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901B" w14:textId="7EF2AEAB" w:rsidR="007B274B" w:rsidRPr="007B274B" w:rsidRDefault="00D812EB" w:rsidP="007B274B">
      <w:pPr>
        <w:rPr>
          <w:rFonts w:ascii="Arial" w:hAnsi="Arial" w:cs="Arial"/>
          <w:color w:val="686868"/>
          <w:sz w:val="20"/>
          <w:szCs w:val="20"/>
        </w:rPr>
      </w:pPr>
      <w:r>
        <w:rPr>
          <w:rFonts w:ascii="Arial" w:hAnsi="Arial" w:cs="Arial"/>
          <w:color w:val="7F7F7F"/>
          <w:sz w:val="20"/>
        </w:rPr>
        <w:t>12</w:t>
      </w:r>
      <w:r w:rsidR="008508EC">
        <w:rPr>
          <w:rFonts w:ascii="Arial" w:hAnsi="Arial" w:cs="Arial"/>
          <w:color w:val="7F7F7F"/>
          <w:sz w:val="20"/>
        </w:rPr>
        <w:t xml:space="preserve"> </w:t>
      </w:r>
      <w:r w:rsidR="005A44D8">
        <w:rPr>
          <w:rFonts w:ascii="Arial" w:hAnsi="Arial" w:cs="Arial"/>
          <w:color w:val="7F7F7F"/>
          <w:sz w:val="20"/>
        </w:rPr>
        <w:t>February</w:t>
      </w:r>
      <w:r w:rsidR="00C702C6">
        <w:rPr>
          <w:rFonts w:ascii="Arial" w:hAnsi="Arial" w:cs="Arial"/>
          <w:color w:val="7F7F7F"/>
          <w:sz w:val="20"/>
        </w:rPr>
        <w:t xml:space="preserve"> </w:t>
      </w:r>
      <w:sdt>
        <w:sdtPr>
          <w:rPr>
            <w:rFonts w:ascii="Arial" w:hAnsi="Arial" w:cs="Arial"/>
            <w:color w:val="7F7F7F"/>
            <w:sz w:val="20"/>
          </w:rPr>
          <w:id w:val="1785004342"/>
          <w:placeholder>
            <w:docPart w:val="6C9B9BA741CB7643A4FCF8F8CA5307DB"/>
          </w:placeholder>
        </w:sdtPr>
        <w:sdtEndPr/>
        <w:sdtContent>
          <w:r w:rsidR="005A44D8">
            <w:rPr>
              <w:rFonts w:ascii="Arial" w:hAnsi="Arial" w:cs="Arial"/>
              <w:color w:val="7F7F7F"/>
              <w:sz w:val="20"/>
            </w:rPr>
            <w:t>2018</w:t>
          </w:r>
        </w:sdtContent>
      </w:sdt>
      <w:r w:rsidR="007B274B" w:rsidRPr="007B274B">
        <w:rPr>
          <w:rFonts w:ascii="Arial" w:hAnsi="Arial" w:cs="Arial"/>
          <w:color w:val="686868"/>
          <w:sz w:val="20"/>
          <w:szCs w:val="20"/>
        </w:rPr>
        <w:t xml:space="preserve"> </w:t>
      </w:r>
    </w:p>
    <w:p w14:paraId="74254BE2" w14:textId="77777777" w:rsidR="006304E8" w:rsidRDefault="006304E8" w:rsidP="007B274B">
      <w:pPr>
        <w:spacing w:before="60" w:after="120"/>
        <w:outlineLvl w:val="0"/>
        <w:rPr>
          <w:rFonts w:ascii="Arial" w:hAnsi="Arial" w:cs="Arial"/>
          <w:b/>
          <w:bCs/>
          <w:color w:val="106636"/>
          <w:kern w:val="36"/>
          <w:sz w:val="36"/>
          <w:szCs w:val="36"/>
        </w:rPr>
      </w:pPr>
    </w:p>
    <w:p w14:paraId="3DB30FF6" w14:textId="65CECF92" w:rsidR="007B274B" w:rsidRPr="007B274B" w:rsidRDefault="007B011F" w:rsidP="007B274B">
      <w:pPr>
        <w:spacing w:before="60" w:after="120"/>
        <w:outlineLvl w:val="0"/>
        <w:rPr>
          <w:rFonts w:ascii="Arial" w:hAnsi="Arial" w:cs="Arial"/>
          <w:b/>
          <w:bCs/>
          <w:color w:val="106636"/>
          <w:kern w:val="36"/>
          <w:sz w:val="36"/>
          <w:szCs w:val="36"/>
        </w:rPr>
      </w:pPr>
      <w:r>
        <w:rPr>
          <w:rFonts w:ascii="Arial" w:hAnsi="Arial" w:cs="Arial"/>
          <w:b/>
          <w:bCs/>
          <w:color w:val="106636"/>
          <w:kern w:val="36"/>
          <w:sz w:val="36"/>
          <w:szCs w:val="36"/>
        </w:rPr>
        <w:t xml:space="preserve">Spatial dependence </w:t>
      </w:r>
      <w:r w:rsidR="005A44D8">
        <w:rPr>
          <w:rFonts w:ascii="Arial" w:hAnsi="Arial" w:cs="Arial"/>
          <w:b/>
          <w:bCs/>
          <w:color w:val="106636"/>
          <w:kern w:val="36"/>
          <w:sz w:val="36"/>
          <w:szCs w:val="36"/>
        </w:rPr>
        <w:t>and its effect on available land for bioenergy crops</w:t>
      </w:r>
    </w:p>
    <w:p w14:paraId="19781408" w14:textId="2CB2A37D" w:rsidR="007B274B" w:rsidRPr="007B274B" w:rsidRDefault="00F022E3" w:rsidP="007B274B">
      <w:pPr>
        <w:spacing w:before="100" w:beforeAutospacing="1" w:after="100" w:afterAutospacing="1" w:line="420" w:lineRule="atLeast"/>
        <w:outlineLvl w:val="1"/>
        <w:rPr>
          <w:rFonts w:ascii="Arial" w:hAnsi="Arial" w:cs="Arial"/>
          <w:color w:val="989898"/>
          <w:sz w:val="30"/>
          <w:szCs w:val="30"/>
        </w:rPr>
      </w:pPr>
      <w:r>
        <w:rPr>
          <w:rFonts w:ascii="Arial" w:hAnsi="Arial" w:cs="Arial"/>
          <w:color w:val="989898"/>
          <w:sz w:val="30"/>
          <w:szCs w:val="30"/>
        </w:rPr>
        <w:t>Intentions to rent land for bioenergy feedstocks are spatially dependent between landowners</w:t>
      </w:r>
    </w:p>
    <w:p w14:paraId="2EA52B35" w14:textId="77777777" w:rsidR="007B274B" w:rsidRPr="007B274B" w:rsidRDefault="007B274B" w:rsidP="00826949">
      <w:pPr>
        <w:tabs>
          <w:tab w:val="left" w:pos="3233"/>
        </w:tabs>
        <w:spacing w:before="100" w:beforeAutospacing="1" w:after="60" w:line="420" w:lineRule="atLeast"/>
        <w:outlineLvl w:val="3"/>
        <w:rPr>
          <w:rFonts w:ascii="Arial" w:hAnsi="Arial" w:cs="Arial"/>
          <w:b/>
          <w:bCs/>
          <w:color w:val="686868"/>
          <w:sz w:val="25"/>
          <w:szCs w:val="25"/>
        </w:rPr>
      </w:pPr>
      <w:r w:rsidRPr="007B274B">
        <w:rPr>
          <w:rFonts w:ascii="Arial" w:hAnsi="Arial" w:cs="Arial"/>
          <w:b/>
          <w:bCs/>
          <w:color w:val="686868"/>
          <w:sz w:val="25"/>
          <w:szCs w:val="25"/>
        </w:rPr>
        <w:t>The Science</w:t>
      </w:r>
      <w:r w:rsidR="00826949">
        <w:rPr>
          <w:rFonts w:ascii="Arial" w:hAnsi="Arial" w:cs="Arial"/>
          <w:b/>
          <w:bCs/>
          <w:color w:val="686868"/>
          <w:sz w:val="25"/>
          <w:szCs w:val="25"/>
        </w:rPr>
        <w:tab/>
      </w:r>
    </w:p>
    <w:p w14:paraId="117761DB" w14:textId="36F43A6F" w:rsidR="007B274B" w:rsidRPr="00E366C0" w:rsidRDefault="007D37EB" w:rsidP="00826949">
      <w:pPr>
        <w:rPr>
          <w:rFonts w:ascii="Arial" w:hAnsi="Arial" w:cs="Arial"/>
          <w:color w:val="363636"/>
          <w:sz w:val="20"/>
          <w:szCs w:val="20"/>
        </w:rPr>
      </w:pPr>
      <w:r w:rsidRPr="00E366C0">
        <w:rPr>
          <w:rFonts w:ascii="Arial" w:hAnsi="Arial" w:cs="Arial"/>
          <w:color w:val="363636"/>
          <w:sz w:val="20"/>
          <w:szCs w:val="20"/>
        </w:rPr>
        <w:t>Spatial dependence, or the likelihood that nearby land units are more likely to be related than more distant ones, has effects on landowners’</w:t>
      </w:r>
      <w:r w:rsidR="00844874" w:rsidRPr="00E366C0">
        <w:rPr>
          <w:rFonts w:ascii="Arial" w:hAnsi="Arial" w:cs="Arial"/>
          <w:color w:val="363636"/>
          <w:sz w:val="20"/>
          <w:szCs w:val="20"/>
        </w:rPr>
        <w:t xml:space="preserve"> willingness to make land available for bioenergy production. </w:t>
      </w:r>
    </w:p>
    <w:p w14:paraId="2BF1BA9E" w14:textId="77777777" w:rsidR="007B274B" w:rsidRPr="007B274B" w:rsidRDefault="007B274B" w:rsidP="006C6B37">
      <w:pPr>
        <w:spacing w:before="100" w:beforeAutospacing="1" w:after="60" w:line="420" w:lineRule="atLeast"/>
        <w:outlineLvl w:val="3"/>
        <w:rPr>
          <w:rFonts w:ascii="Arial" w:hAnsi="Arial" w:cs="Arial"/>
          <w:b/>
          <w:bCs/>
          <w:color w:val="686868"/>
          <w:sz w:val="25"/>
          <w:szCs w:val="25"/>
        </w:rPr>
      </w:pPr>
      <w:r w:rsidRPr="007B274B">
        <w:rPr>
          <w:rFonts w:ascii="Arial" w:hAnsi="Arial" w:cs="Arial"/>
          <w:b/>
          <w:bCs/>
          <w:color w:val="686868"/>
          <w:sz w:val="25"/>
          <w:szCs w:val="25"/>
        </w:rPr>
        <w:t>The Impact</w:t>
      </w:r>
    </w:p>
    <w:p w14:paraId="739111BE" w14:textId="310D462C" w:rsidR="007B274B" w:rsidRPr="007B274B" w:rsidRDefault="00075058" w:rsidP="006C6B37">
      <w:pPr>
        <w:spacing w:after="180" w:line="285" w:lineRule="atLeast"/>
        <w:rPr>
          <w:rFonts w:ascii="Arial" w:hAnsi="Arial" w:cs="Arial"/>
          <w:color w:val="363636"/>
          <w:sz w:val="20"/>
          <w:szCs w:val="20"/>
        </w:rPr>
      </w:pPr>
      <w:r>
        <w:rPr>
          <w:rFonts w:ascii="Arial" w:hAnsi="Arial" w:cs="Arial"/>
          <w:color w:val="363636"/>
          <w:sz w:val="20"/>
          <w:szCs w:val="20"/>
        </w:rPr>
        <w:t>Predicting the potential supply of available land for bioenergy feedstock production in the United States has been an important subject of research since the passage of the Energy Independence and Security Act of 2007.</w:t>
      </w:r>
      <w:r w:rsidR="00650ADB">
        <w:rPr>
          <w:rFonts w:ascii="Arial" w:hAnsi="Arial" w:cs="Arial"/>
          <w:color w:val="363636"/>
          <w:sz w:val="20"/>
          <w:szCs w:val="20"/>
        </w:rPr>
        <w:t xml:space="preserve"> </w:t>
      </w:r>
      <w:r w:rsidR="003774B1">
        <w:rPr>
          <w:rFonts w:ascii="Arial" w:hAnsi="Arial" w:cs="Arial"/>
          <w:color w:val="363636"/>
          <w:sz w:val="20"/>
          <w:szCs w:val="20"/>
        </w:rPr>
        <w:t xml:space="preserve">The factors that drive biomass supply decisions are not yet fully understood, but nearby landowner’s decisions seem to have important implications. </w:t>
      </w:r>
    </w:p>
    <w:p w14:paraId="1F6297C4" w14:textId="77777777" w:rsidR="007B274B" w:rsidRPr="007B274B" w:rsidRDefault="007B274B" w:rsidP="00C32F99">
      <w:pPr>
        <w:spacing w:before="100" w:beforeAutospacing="1" w:after="60" w:line="420" w:lineRule="atLeast"/>
        <w:outlineLvl w:val="3"/>
        <w:rPr>
          <w:rFonts w:ascii="Arial" w:hAnsi="Arial" w:cs="Arial"/>
          <w:b/>
          <w:bCs/>
          <w:color w:val="686868"/>
          <w:sz w:val="25"/>
          <w:szCs w:val="25"/>
        </w:rPr>
      </w:pPr>
      <w:r w:rsidRPr="007B274B">
        <w:rPr>
          <w:rFonts w:ascii="Arial" w:hAnsi="Arial" w:cs="Arial"/>
          <w:b/>
          <w:bCs/>
          <w:color w:val="686868"/>
          <w:sz w:val="25"/>
          <w:szCs w:val="25"/>
        </w:rPr>
        <w:t>Summary</w:t>
      </w:r>
    </w:p>
    <w:p w14:paraId="55C1C0CD" w14:textId="77A483D7" w:rsidR="00855106" w:rsidRPr="007B274B" w:rsidRDefault="007576EF" w:rsidP="00855106">
      <w:pPr>
        <w:spacing w:after="180" w:line="285" w:lineRule="atLeast"/>
        <w:rPr>
          <w:rFonts w:ascii="Arial" w:hAnsi="Arial" w:cs="Arial"/>
          <w:color w:val="363636"/>
          <w:sz w:val="20"/>
          <w:szCs w:val="20"/>
        </w:rPr>
      </w:pPr>
      <w:r>
        <w:rPr>
          <w:rFonts w:ascii="Arial" w:hAnsi="Arial" w:cs="Arial"/>
          <w:color w:val="363636"/>
          <w:sz w:val="20"/>
          <w:szCs w:val="20"/>
        </w:rPr>
        <w:t>Researchers in the Great Lakes Bioenergy Research Center conducted a survey of 599 owners of marginal lands in southern Michigan. Employing a Bayesian framework and using these spatially explicit data, they estimated and compared non-spatial and spatial models to examine the presence of spatial depen</w:t>
      </w:r>
      <w:r w:rsidR="00855106">
        <w:rPr>
          <w:rFonts w:ascii="Arial" w:hAnsi="Arial" w:cs="Arial"/>
          <w:color w:val="363636"/>
          <w:sz w:val="20"/>
          <w:szCs w:val="20"/>
        </w:rPr>
        <w:t xml:space="preserve">dence in land rental intentions. Results show that intentions to rent land for bioenergy feedstocks are spatially dependent, and that this dependence arises both from the land supply intentions of nearby landowners and from their attitudes towards environmental aspects of land rental. </w:t>
      </w:r>
      <w:r w:rsidR="00E76AFF" w:rsidRPr="00855106">
        <w:rPr>
          <w:rFonts w:ascii="Arial" w:hAnsi="Arial" w:cs="Arial"/>
          <w:color w:val="363636"/>
          <w:sz w:val="20"/>
          <w:szCs w:val="20"/>
        </w:rPr>
        <w:t xml:space="preserve">Ignoring spatial dependence in the intentions of neighboring landowners to participate in land rental markets for bioenergy feedstocks can lead to distortions that underestimate the total effects of </w:t>
      </w:r>
      <w:r w:rsidR="00855106">
        <w:rPr>
          <w:rFonts w:ascii="Arial" w:hAnsi="Arial" w:cs="Arial"/>
          <w:color w:val="363636"/>
          <w:sz w:val="20"/>
          <w:szCs w:val="20"/>
        </w:rPr>
        <w:t xml:space="preserve">land rental for bioenergy crops. </w:t>
      </w:r>
      <w:r w:rsidR="00855106" w:rsidRPr="00855106">
        <w:rPr>
          <w:rFonts w:ascii="Arial" w:hAnsi="Arial" w:cs="Arial"/>
          <w:color w:val="363636"/>
          <w:sz w:val="20"/>
          <w:szCs w:val="20"/>
        </w:rPr>
        <w:t>These findings have important implications for policy-makers seeking to expand the supply of land for bioenergy crops; policies aiming at increasing the increase on bioenergy crops should account for spatial interactions</w:t>
      </w:r>
      <w:r w:rsidR="006E2570">
        <w:rPr>
          <w:rFonts w:ascii="Arial" w:hAnsi="Arial" w:cs="Arial"/>
          <w:color w:val="363636"/>
          <w:sz w:val="20"/>
          <w:szCs w:val="20"/>
        </w:rPr>
        <w:t>.</w:t>
      </w:r>
      <w:bookmarkStart w:id="0" w:name="_GoBack"/>
      <w:bookmarkEnd w:id="0"/>
    </w:p>
    <w:p w14:paraId="5337CD41" w14:textId="77777777" w:rsidR="007B274B" w:rsidRPr="007B274B" w:rsidRDefault="007B274B" w:rsidP="006C6B37">
      <w:pPr>
        <w:spacing w:before="100" w:beforeAutospacing="1" w:after="60" w:line="420" w:lineRule="atLeast"/>
        <w:outlineLvl w:val="3"/>
        <w:rPr>
          <w:rFonts w:ascii="Arial" w:hAnsi="Arial" w:cs="Arial"/>
          <w:b/>
          <w:bCs/>
          <w:color w:val="686868"/>
          <w:sz w:val="25"/>
          <w:szCs w:val="25"/>
        </w:rPr>
      </w:pPr>
      <w:r w:rsidRPr="007B274B">
        <w:rPr>
          <w:rFonts w:ascii="Arial" w:hAnsi="Arial" w:cs="Arial"/>
          <w:b/>
          <w:bCs/>
          <w:color w:val="686868"/>
          <w:sz w:val="25"/>
          <w:szCs w:val="25"/>
        </w:rPr>
        <w:t>Contact</w:t>
      </w:r>
      <w:r w:rsidR="0026738D">
        <w:rPr>
          <w:rFonts w:ascii="Arial" w:hAnsi="Arial" w:cs="Arial"/>
          <w:b/>
          <w:bCs/>
          <w:color w:val="686868"/>
          <w:sz w:val="25"/>
          <w:szCs w:val="25"/>
        </w:rPr>
        <w:t xml:space="preserve">s (BER </w:t>
      </w:r>
      <w:r w:rsidR="009A66FB">
        <w:rPr>
          <w:rFonts w:ascii="Arial" w:hAnsi="Arial" w:cs="Arial"/>
          <w:b/>
          <w:bCs/>
          <w:color w:val="686868"/>
          <w:sz w:val="25"/>
          <w:szCs w:val="25"/>
        </w:rPr>
        <w:t>PM)</w:t>
      </w:r>
    </w:p>
    <w:p w14:paraId="1ECA2762" w14:textId="77777777" w:rsidR="007B274B" w:rsidRDefault="005332DD" w:rsidP="006C6B37">
      <w:pPr>
        <w:spacing w:after="180" w:line="285" w:lineRule="atLeast"/>
        <w:rPr>
          <w:rFonts w:ascii="Arial" w:hAnsi="Arial" w:cs="Arial"/>
          <w:color w:val="363636"/>
          <w:sz w:val="20"/>
          <w:szCs w:val="20"/>
        </w:rPr>
      </w:pPr>
      <w:r>
        <w:rPr>
          <w:rFonts w:ascii="Arial" w:hAnsi="Arial" w:cs="Arial"/>
          <w:color w:val="363636"/>
          <w:sz w:val="20"/>
          <w:szCs w:val="20"/>
        </w:rPr>
        <w:t>N. Kent Peters</w:t>
      </w:r>
      <w:r w:rsidR="007B274B" w:rsidRPr="007B274B">
        <w:rPr>
          <w:rFonts w:ascii="Arial" w:hAnsi="Arial" w:cs="Arial"/>
          <w:color w:val="363636"/>
          <w:sz w:val="20"/>
          <w:szCs w:val="20"/>
        </w:rPr>
        <w:br/>
      </w:r>
      <w:sdt>
        <w:sdtPr>
          <w:rPr>
            <w:rFonts w:ascii="Arial" w:hAnsi="Arial" w:cs="Arial"/>
            <w:color w:val="363636"/>
            <w:sz w:val="20"/>
            <w:szCs w:val="20"/>
          </w:rPr>
          <w:id w:val="-341938883"/>
          <w:placeholder>
            <w:docPart w:val="393D4E8EE6544448A5BF591458BEF488"/>
          </w:placeholder>
        </w:sdtPr>
        <w:sdtEndPr/>
        <w:sdtContent>
          <w:r>
            <w:rPr>
              <w:rFonts w:ascii="Arial" w:hAnsi="Arial" w:cs="Arial"/>
              <w:color w:val="363636"/>
              <w:sz w:val="20"/>
              <w:szCs w:val="20"/>
            </w:rPr>
            <w:t>Program Manager, Office of Biological and Environmental Research</w:t>
          </w:r>
        </w:sdtContent>
      </w:sdt>
      <w:r w:rsidR="007B274B" w:rsidRPr="007B274B">
        <w:rPr>
          <w:rFonts w:ascii="Arial" w:hAnsi="Arial" w:cs="Arial"/>
          <w:color w:val="363636"/>
          <w:sz w:val="20"/>
          <w:szCs w:val="20"/>
        </w:rPr>
        <w:br/>
      </w:r>
      <w:hyperlink r:id="rId11" w:history="1">
        <w:r w:rsidRPr="00C02EF2">
          <w:rPr>
            <w:rStyle w:val="Hyperlink"/>
            <w:rFonts w:ascii="Arial" w:hAnsi="Arial" w:cs="Arial"/>
            <w:sz w:val="20"/>
            <w:szCs w:val="20"/>
          </w:rPr>
          <w:t>kent.peters@science.doe.gov</w:t>
        </w:r>
      </w:hyperlink>
      <w:r>
        <w:rPr>
          <w:rFonts w:ascii="Arial" w:hAnsi="Arial" w:cs="Arial"/>
          <w:color w:val="363636"/>
          <w:sz w:val="20"/>
          <w:szCs w:val="20"/>
        </w:rPr>
        <w:t>, 301-903-5549</w:t>
      </w:r>
      <w:r w:rsidR="009D766D" w:rsidRPr="007B274B">
        <w:rPr>
          <w:rFonts w:ascii="Arial" w:hAnsi="Arial" w:cs="Arial"/>
          <w:color w:val="363636"/>
          <w:sz w:val="20"/>
          <w:szCs w:val="20"/>
        </w:rPr>
        <w:t xml:space="preserve"> </w:t>
      </w:r>
    </w:p>
    <w:p w14:paraId="4C559C3D" w14:textId="77777777" w:rsidR="009A66FB" w:rsidRDefault="009A66FB" w:rsidP="006C6B37">
      <w:pPr>
        <w:spacing w:after="180" w:line="285" w:lineRule="atLeast"/>
        <w:rPr>
          <w:rFonts w:ascii="Arial" w:hAnsi="Arial" w:cs="Arial"/>
          <w:b/>
          <w:color w:val="363636"/>
          <w:sz w:val="25"/>
          <w:szCs w:val="25"/>
        </w:rPr>
      </w:pPr>
      <w:r w:rsidRPr="009A66FB">
        <w:rPr>
          <w:rFonts w:ascii="Arial" w:hAnsi="Arial" w:cs="Arial"/>
          <w:b/>
          <w:color w:val="363636"/>
          <w:sz w:val="25"/>
          <w:szCs w:val="25"/>
        </w:rPr>
        <w:t>(PI Contact)</w:t>
      </w:r>
    </w:p>
    <w:p w14:paraId="0B57AE80" w14:textId="7E152366" w:rsidR="009A66FB" w:rsidRPr="00855106" w:rsidRDefault="00855106" w:rsidP="009A66FB">
      <w:pPr>
        <w:spacing w:after="180" w:line="285" w:lineRule="atLeast"/>
        <w:rPr>
          <w:rFonts w:ascii="Arial" w:hAnsi="Arial" w:cs="Arial"/>
          <w:color w:val="262626" w:themeColor="text1" w:themeTint="D9"/>
          <w:sz w:val="20"/>
          <w:szCs w:val="20"/>
        </w:rPr>
      </w:pPr>
      <w:r>
        <w:rPr>
          <w:rFonts w:ascii="Arial" w:hAnsi="Arial" w:cs="Arial"/>
          <w:color w:val="363636"/>
          <w:sz w:val="20"/>
          <w:szCs w:val="20"/>
        </w:rPr>
        <w:t>Scott Swinton</w:t>
      </w:r>
      <w:r w:rsidR="009A66FB" w:rsidRPr="007B274B">
        <w:rPr>
          <w:rFonts w:ascii="Arial" w:hAnsi="Arial" w:cs="Arial"/>
          <w:color w:val="363636"/>
          <w:sz w:val="20"/>
          <w:szCs w:val="20"/>
        </w:rPr>
        <w:br/>
      </w:r>
      <w:sdt>
        <w:sdtPr>
          <w:rPr>
            <w:rFonts w:ascii="Arial" w:hAnsi="Arial" w:cs="Arial"/>
            <w:color w:val="363636"/>
            <w:sz w:val="20"/>
            <w:szCs w:val="20"/>
          </w:rPr>
          <w:id w:val="-114673701"/>
          <w:placeholder>
            <w:docPart w:val="E782FE518367E24391D088705E8F7D3C"/>
          </w:placeholder>
        </w:sdtPr>
        <w:sdtEndPr/>
        <w:sdtContent>
          <w:r>
            <w:rPr>
              <w:rFonts w:ascii="Arial" w:hAnsi="Arial" w:cs="Arial"/>
              <w:color w:val="363636"/>
              <w:sz w:val="20"/>
              <w:szCs w:val="20"/>
            </w:rPr>
            <w:t>Michigan State University</w:t>
          </w:r>
        </w:sdtContent>
      </w:sdt>
      <w:r w:rsidR="009A66FB" w:rsidRPr="007B274B">
        <w:rPr>
          <w:rFonts w:ascii="Arial" w:hAnsi="Arial" w:cs="Arial"/>
          <w:color w:val="363636"/>
          <w:sz w:val="20"/>
          <w:szCs w:val="20"/>
        </w:rPr>
        <w:br/>
      </w:r>
      <w:hyperlink r:id="rId12" w:history="1">
        <w:r w:rsidRPr="00855106">
          <w:rPr>
            <w:rStyle w:val="Hyperlink"/>
            <w:rFonts w:ascii="Arial" w:hAnsi="Arial" w:cs="Arial"/>
            <w:color w:val="262626" w:themeColor="text1" w:themeTint="D9"/>
            <w:sz w:val="20"/>
            <w:szCs w:val="20"/>
          </w:rPr>
          <w:t>swintons@msu.edu</w:t>
        </w:r>
      </w:hyperlink>
      <w:r w:rsidRPr="00855106">
        <w:rPr>
          <w:rStyle w:val="apple-converted-space"/>
          <w:rFonts w:ascii="Arial" w:hAnsi="Arial" w:cs="Arial"/>
          <w:color w:val="262626" w:themeColor="text1" w:themeTint="D9"/>
          <w:sz w:val="20"/>
          <w:szCs w:val="20"/>
        </w:rPr>
        <w:t xml:space="preserve">  </w:t>
      </w:r>
      <w:r w:rsidR="009A66FB" w:rsidRPr="00855106">
        <w:rPr>
          <w:rFonts w:ascii="Arial" w:hAnsi="Arial" w:cs="Arial"/>
          <w:color w:val="262626" w:themeColor="text1" w:themeTint="D9"/>
          <w:sz w:val="20"/>
          <w:szCs w:val="20"/>
        </w:rPr>
        <w:t xml:space="preserve"> </w:t>
      </w:r>
    </w:p>
    <w:p w14:paraId="3DCE0BEA" w14:textId="77777777" w:rsidR="007B274B" w:rsidRDefault="007B274B" w:rsidP="009A66FB">
      <w:pPr>
        <w:spacing w:before="100" w:beforeAutospacing="1" w:after="60" w:line="420" w:lineRule="atLeast"/>
        <w:outlineLvl w:val="3"/>
        <w:rPr>
          <w:rFonts w:ascii="Arial" w:hAnsi="Arial" w:cs="Arial"/>
          <w:b/>
          <w:bCs/>
          <w:color w:val="686868"/>
          <w:sz w:val="25"/>
          <w:szCs w:val="25"/>
        </w:rPr>
      </w:pPr>
      <w:r w:rsidRPr="007B274B">
        <w:rPr>
          <w:rFonts w:ascii="Arial" w:hAnsi="Arial" w:cs="Arial"/>
          <w:b/>
          <w:bCs/>
          <w:color w:val="686868"/>
          <w:sz w:val="25"/>
          <w:szCs w:val="25"/>
        </w:rPr>
        <w:t>Funding</w:t>
      </w:r>
    </w:p>
    <w:p w14:paraId="5F2F9F90" w14:textId="77777777" w:rsidR="007F661F" w:rsidRDefault="007F661F" w:rsidP="007F661F">
      <w:r>
        <w:rPr>
          <w:rFonts w:ascii="Arial" w:hAnsi="Arial" w:cs="Arial"/>
          <w:color w:val="363636"/>
          <w:sz w:val="20"/>
          <w:szCs w:val="20"/>
        </w:rPr>
        <w:t>This work was funded by the DOE Great Lakes Bioenergy Research Center (DOE BER Office of Science DE-FC02-07ER64494).</w:t>
      </w:r>
    </w:p>
    <w:p w14:paraId="071B2FFA" w14:textId="77777777" w:rsidR="007F661F" w:rsidRDefault="007F661F" w:rsidP="009A66FB">
      <w:pPr>
        <w:spacing w:before="100" w:beforeAutospacing="1" w:after="60" w:line="420" w:lineRule="atLeast"/>
        <w:outlineLvl w:val="3"/>
        <w:rPr>
          <w:rFonts w:ascii="Arial" w:hAnsi="Arial" w:cs="Arial"/>
          <w:b/>
          <w:bCs/>
          <w:color w:val="686868"/>
          <w:sz w:val="25"/>
          <w:szCs w:val="25"/>
        </w:rPr>
      </w:pPr>
    </w:p>
    <w:p w14:paraId="390C4B29" w14:textId="77777777" w:rsidR="007F661F" w:rsidRPr="007B274B" w:rsidRDefault="007F661F" w:rsidP="009A66FB">
      <w:pPr>
        <w:spacing w:before="100" w:beforeAutospacing="1" w:after="60" w:line="420" w:lineRule="atLeast"/>
        <w:outlineLvl w:val="3"/>
        <w:rPr>
          <w:rFonts w:ascii="Arial" w:hAnsi="Arial" w:cs="Arial"/>
          <w:b/>
          <w:bCs/>
          <w:color w:val="686868"/>
          <w:sz w:val="25"/>
          <w:szCs w:val="25"/>
        </w:rPr>
      </w:pPr>
    </w:p>
    <w:p w14:paraId="6F9659C3" w14:textId="77777777" w:rsidR="007B274B" w:rsidRDefault="007B274B" w:rsidP="006C6B37">
      <w:pPr>
        <w:spacing w:before="100" w:beforeAutospacing="1" w:after="60" w:line="420" w:lineRule="atLeast"/>
        <w:outlineLvl w:val="3"/>
        <w:rPr>
          <w:rFonts w:ascii="Arial" w:hAnsi="Arial" w:cs="Arial"/>
          <w:b/>
          <w:bCs/>
          <w:color w:val="686868"/>
          <w:sz w:val="25"/>
          <w:szCs w:val="25"/>
        </w:rPr>
      </w:pPr>
      <w:r w:rsidRPr="007B274B">
        <w:rPr>
          <w:rFonts w:ascii="Arial" w:hAnsi="Arial" w:cs="Arial"/>
          <w:b/>
          <w:bCs/>
          <w:color w:val="686868"/>
          <w:sz w:val="25"/>
          <w:szCs w:val="25"/>
        </w:rPr>
        <w:t>Publications</w:t>
      </w:r>
    </w:p>
    <w:p w14:paraId="299AD26D" w14:textId="77777777" w:rsidR="00620930" w:rsidRPr="00BB76EC" w:rsidRDefault="00620930" w:rsidP="00620930">
      <w:pPr>
        <w:rPr>
          <w:rFonts w:ascii="Arial" w:hAnsi="Arial" w:cs="Arial"/>
          <w:sz w:val="20"/>
          <w:szCs w:val="20"/>
        </w:rPr>
      </w:pPr>
      <w:r w:rsidRPr="00BB76EC">
        <w:rPr>
          <w:rFonts w:ascii="Arial" w:hAnsi="Arial" w:cs="Arial"/>
          <w:sz w:val="20"/>
          <w:szCs w:val="20"/>
        </w:rPr>
        <w:t xml:space="preserve">Skevas T. </w:t>
      </w:r>
      <w:r w:rsidRPr="00BB76EC">
        <w:rPr>
          <w:rFonts w:ascii="Arial" w:hAnsi="Arial" w:cs="Arial"/>
          <w:i/>
          <w:iCs/>
          <w:sz w:val="20"/>
          <w:szCs w:val="20"/>
        </w:rPr>
        <w:t>et al.</w:t>
      </w:r>
      <w:r w:rsidRPr="00BB76EC">
        <w:rPr>
          <w:rFonts w:ascii="Arial" w:hAnsi="Arial" w:cs="Arial"/>
          <w:sz w:val="20"/>
          <w:szCs w:val="20"/>
        </w:rPr>
        <w:t xml:space="preserve">  “Does Spatial Dependence Affect the Intention to Make Land Available for Bioenergy Crops?”  </w:t>
      </w:r>
      <w:r w:rsidRPr="00BB76EC">
        <w:rPr>
          <w:rFonts w:ascii="Arial" w:hAnsi="Arial" w:cs="Arial"/>
          <w:i/>
          <w:iCs/>
          <w:sz w:val="20"/>
          <w:szCs w:val="20"/>
        </w:rPr>
        <w:t>Journal of Agricultural Economics</w:t>
      </w:r>
      <w:r w:rsidRPr="00BB76EC">
        <w:rPr>
          <w:rFonts w:ascii="Arial" w:hAnsi="Arial" w:cs="Arial"/>
          <w:b/>
          <w:bCs/>
          <w:sz w:val="20"/>
          <w:szCs w:val="20"/>
        </w:rPr>
        <w:t xml:space="preserve"> </w:t>
      </w:r>
      <w:r w:rsidRPr="00BB76EC">
        <w:rPr>
          <w:rFonts w:ascii="Arial" w:hAnsi="Arial" w:cs="Arial"/>
          <w:sz w:val="20"/>
          <w:szCs w:val="20"/>
        </w:rPr>
        <w:t>DOI:10.1111/1477-9552.12233</w:t>
      </w:r>
    </w:p>
    <w:p w14:paraId="2C628B76" w14:textId="77777777" w:rsidR="007B274B" w:rsidRPr="007B274B" w:rsidRDefault="007B274B" w:rsidP="006C6B37">
      <w:pPr>
        <w:spacing w:before="100" w:beforeAutospacing="1" w:after="60" w:line="420" w:lineRule="atLeast"/>
        <w:outlineLvl w:val="3"/>
        <w:rPr>
          <w:rFonts w:ascii="Arial" w:hAnsi="Arial" w:cs="Arial"/>
          <w:b/>
          <w:bCs/>
          <w:color w:val="686868"/>
          <w:sz w:val="25"/>
          <w:szCs w:val="25"/>
        </w:rPr>
      </w:pPr>
      <w:r w:rsidRPr="007B274B">
        <w:rPr>
          <w:rFonts w:ascii="Arial" w:hAnsi="Arial" w:cs="Arial"/>
          <w:b/>
          <w:bCs/>
          <w:color w:val="686868"/>
          <w:sz w:val="25"/>
          <w:szCs w:val="25"/>
        </w:rPr>
        <w:t>Related Links</w:t>
      </w:r>
    </w:p>
    <w:p w14:paraId="6AE8DB4C" w14:textId="5802B82F" w:rsidR="004C5363" w:rsidRPr="00FD679A" w:rsidRDefault="004C5363" w:rsidP="008A33E7">
      <w:pPr>
        <w:spacing w:after="120"/>
        <w:rPr>
          <w:rFonts w:ascii="Arial" w:hAnsi="Arial" w:cs="Arial"/>
          <w:sz w:val="20"/>
          <w:szCs w:val="20"/>
        </w:rPr>
      </w:pPr>
      <w:hyperlink r:id="rId13" w:history="1">
        <w:r w:rsidRPr="00FD679A">
          <w:rPr>
            <w:rStyle w:val="Hyperlink"/>
            <w:rFonts w:ascii="Arial" w:hAnsi="Arial" w:cs="Arial"/>
            <w:sz w:val="20"/>
            <w:szCs w:val="20"/>
          </w:rPr>
          <w:t>http://onlinelibrary.wiley.com/doi/10.1111/1477-9552.12233/full</w:t>
        </w:r>
      </w:hyperlink>
    </w:p>
    <w:p w14:paraId="7B60D88F" w14:textId="77777777" w:rsidR="008A33E7" w:rsidRDefault="008A33E7" w:rsidP="008A33E7">
      <w:pPr>
        <w:spacing w:after="120"/>
      </w:pPr>
    </w:p>
    <w:p w14:paraId="044D6AC7" w14:textId="77777777" w:rsidR="0026738D" w:rsidRDefault="00175E67" w:rsidP="0026738D">
      <w:pPr>
        <w:spacing w:after="120"/>
        <w:rPr>
          <w:rFonts w:ascii="Arial" w:hAnsi="Arial" w:cs="Arial"/>
          <w:b/>
          <w:bCs/>
          <w:color w:val="686868"/>
          <w:sz w:val="25"/>
          <w:szCs w:val="25"/>
        </w:rPr>
      </w:pPr>
      <w:r>
        <w:rPr>
          <w:rFonts w:ascii="Arial" w:hAnsi="Arial" w:cs="Arial"/>
          <w:b/>
          <w:bCs/>
          <w:color w:val="686868"/>
          <w:sz w:val="25"/>
          <w:szCs w:val="25"/>
        </w:rPr>
        <w:t>PM Recommendation for SC Web Publication</w:t>
      </w:r>
    </w:p>
    <w:p w14:paraId="7213F206" w14:textId="77777777" w:rsidR="008C0CBD" w:rsidRPr="008C0CBD" w:rsidRDefault="008C0CBD" w:rsidP="008C0CBD">
      <w:pPr>
        <w:tabs>
          <w:tab w:val="left" w:pos="7227"/>
        </w:tabs>
      </w:pPr>
    </w:p>
    <w:sectPr w:rsidR="008C0CBD" w:rsidRPr="008C0CBD" w:rsidSect="009A66FB">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D8A69" w14:textId="77777777" w:rsidR="00975F7A" w:rsidRDefault="00975F7A" w:rsidP="000B4810">
      <w:r>
        <w:separator/>
      </w:r>
    </w:p>
  </w:endnote>
  <w:endnote w:type="continuationSeparator" w:id="0">
    <w:p w14:paraId="5922FEB0" w14:textId="77777777" w:rsidR="00975F7A" w:rsidRDefault="00975F7A" w:rsidP="000B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E7024" w14:textId="77777777" w:rsidR="00975F7A" w:rsidRDefault="00975F7A" w:rsidP="000B4810">
      <w:r>
        <w:separator/>
      </w:r>
    </w:p>
  </w:footnote>
  <w:footnote w:type="continuationSeparator" w:id="0">
    <w:p w14:paraId="79178A5D" w14:textId="77777777" w:rsidR="00975F7A" w:rsidRDefault="00975F7A" w:rsidP="000B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565053189"/>
      <w:docPartObj>
        <w:docPartGallery w:val="Page Numbers (Top of Page)"/>
        <w:docPartUnique/>
      </w:docPartObj>
    </w:sdtPr>
    <w:sdtEndPr/>
    <w:sdtContent>
      <w:p w14:paraId="08E14795" w14:textId="77777777" w:rsidR="00410BE6" w:rsidRDefault="00E07C18" w:rsidP="00410BE6">
        <w:pPr>
          <w:pStyle w:val="Header"/>
          <w:shd w:val="clear" w:color="auto" w:fill="004285"/>
          <w:jc w:val="center"/>
          <w:rPr>
            <w:b/>
            <w:color w:val="FFFFFF" w:themeColor="background1"/>
            <w:sz w:val="24"/>
          </w:rPr>
        </w:pPr>
        <w:r>
          <w:rPr>
            <w:b/>
            <w:color w:val="FFFFFF" w:themeColor="background1"/>
          </w:rPr>
          <w:t>BER</w:t>
        </w:r>
        <w:r w:rsidRPr="00245C9E">
          <w:rPr>
            <w:b/>
            <w:color w:val="FFFFFF" w:themeColor="background1"/>
          </w:rPr>
          <w:t xml:space="preserve"> </w:t>
        </w:r>
        <w:r w:rsidRPr="00245C9E">
          <w:rPr>
            <w:b/>
            <w:color w:val="FFFFFF" w:themeColor="background1"/>
            <w:sz w:val="24"/>
          </w:rPr>
          <w:t xml:space="preserve">Highlights </w:t>
        </w:r>
      </w:p>
      <w:p w14:paraId="5A9DD2C8" w14:textId="4583E1BD" w:rsidR="00E07C18" w:rsidRPr="00410BE6" w:rsidRDefault="00975F7A" w:rsidP="00410BE6">
        <w:pPr>
          <w:pStyle w:val="Header"/>
          <w:shd w:val="clear" w:color="auto" w:fill="004285"/>
          <w:jc w:val="center"/>
          <w:rPr>
            <w:b/>
            <w:color w:val="FFFFFF" w:themeColor="background1"/>
            <w:sz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52543"/>
    <w:multiLevelType w:val="multilevel"/>
    <w:tmpl w:val="72B2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45C6F"/>
    <w:multiLevelType w:val="hybridMultilevel"/>
    <w:tmpl w:val="8EE0A7D0"/>
    <w:lvl w:ilvl="0" w:tplc="40E064E8">
      <w:start w:val="1"/>
      <w:numFmt w:val="bullet"/>
      <w:lvlText w:val=""/>
      <w:lvlJc w:val="left"/>
      <w:pPr>
        <w:tabs>
          <w:tab w:val="num" w:pos="720"/>
        </w:tabs>
        <w:ind w:left="720" w:hanging="360"/>
      </w:pPr>
      <w:rPr>
        <w:rFonts w:ascii="Wingdings" w:hAnsi="Wingdings" w:hint="default"/>
      </w:rPr>
    </w:lvl>
    <w:lvl w:ilvl="1" w:tplc="6FB4D3D4" w:tentative="1">
      <w:start w:val="1"/>
      <w:numFmt w:val="bullet"/>
      <w:lvlText w:val=""/>
      <w:lvlJc w:val="left"/>
      <w:pPr>
        <w:tabs>
          <w:tab w:val="num" w:pos="1440"/>
        </w:tabs>
        <w:ind w:left="1440" w:hanging="360"/>
      </w:pPr>
      <w:rPr>
        <w:rFonts w:ascii="Wingdings" w:hAnsi="Wingdings" w:hint="default"/>
      </w:rPr>
    </w:lvl>
    <w:lvl w:ilvl="2" w:tplc="E82808A4" w:tentative="1">
      <w:start w:val="1"/>
      <w:numFmt w:val="bullet"/>
      <w:lvlText w:val=""/>
      <w:lvlJc w:val="left"/>
      <w:pPr>
        <w:tabs>
          <w:tab w:val="num" w:pos="2160"/>
        </w:tabs>
        <w:ind w:left="2160" w:hanging="360"/>
      </w:pPr>
      <w:rPr>
        <w:rFonts w:ascii="Wingdings" w:hAnsi="Wingdings" w:hint="default"/>
      </w:rPr>
    </w:lvl>
    <w:lvl w:ilvl="3" w:tplc="BE5A36AA" w:tentative="1">
      <w:start w:val="1"/>
      <w:numFmt w:val="bullet"/>
      <w:lvlText w:val=""/>
      <w:lvlJc w:val="left"/>
      <w:pPr>
        <w:tabs>
          <w:tab w:val="num" w:pos="2880"/>
        </w:tabs>
        <w:ind w:left="2880" w:hanging="360"/>
      </w:pPr>
      <w:rPr>
        <w:rFonts w:ascii="Wingdings" w:hAnsi="Wingdings" w:hint="default"/>
      </w:rPr>
    </w:lvl>
    <w:lvl w:ilvl="4" w:tplc="5E80F262" w:tentative="1">
      <w:start w:val="1"/>
      <w:numFmt w:val="bullet"/>
      <w:lvlText w:val=""/>
      <w:lvlJc w:val="left"/>
      <w:pPr>
        <w:tabs>
          <w:tab w:val="num" w:pos="3600"/>
        </w:tabs>
        <w:ind w:left="3600" w:hanging="360"/>
      </w:pPr>
      <w:rPr>
        <w:rFonts w:ascii="Wingdings" w:hAnsi="Wingdings" w:hint="default"/>
      </w:rPr>
    </w:lvl>
    <w:lvl w:ilvl="5" w:tplc="4EE89D72" w:tentative="1">
      <w:start w:val="1"/>
      <w:numFmt w:val="bullet"/>
      <w:lvlText w:val=""/>
      <w:lvlJc w:val="left"/>
      <w:pPr>
        <w:tabs>
          <w:tab w:val="num" w:pos="4320"/>
        </w:tabs>
        <w:ind w:left="4320" w:hanging="360"/>
      </w:pPr>
      <w:rPr>
        <w:rFonts w:ascii="Wingdings" w:hAnsi="Wingdings" w:hint="default"/>
      </w:rPr>
    </w:lvl>
    <w:lvl w:ilvl="6" w:tplc="8C0AE9A4" w:tentative="1">
      <w:start w:val="1"/>
      <w:numFmt w:val="bullet"/>
      <w:lvlText w:val=""/>
      <w:lvlJc w:val="left"/>
      <w:pPr>
        <w:tabs>
          <w:tab w:val="num" w:pos="5040"/>
        </w:tabs>
        <w:ind w:left="5040" w:hanging="360"/>
      </w:pPr>
      <w:rPr>
        <w:rFonts w:ascii="Wingdings" w:hAnsi="Wingdings" w:hint="default"/>
      </w:rPr>
    </w:lvl>
    <w:lvl w:ilvl="7" w:tplc="EA4E6982" w:tentative="1">
      <w:start w:val="1"/>
      <w:numFmt w:val="bullet"/>
      <w:lvlText w:val=""/>
      <w:lvlJc w:val="left"/>
      <w:pPr>
        <w:tabs>
          <w:tab w:val="num" w:pos="5760"/>
        </w:tabs>
        <w:ind w:left="5760" w:hanging="360"/>
      </w:pPr>
      <w:rPr>
        <w:rFonts w:ascii="Wingdings" w:hAnsi="Wingdings" w:hint="default"/>
      </w:rPr>
    </w:lvl>
    <w:lvl w:ilvl="8" w:tplc="1E04CF0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5E"/>
    <w:rsid w:val="00015CE8"/>
    <w:rsid w:val="00075058"/>
    <w:rsid w:val="000B4810"/>
    <w:rsid w:val="000B484E"/>
    <w:rsid w:val="000C0BC5"/>
    <w:rsid w:val="000D498A"/>
    <w:rsid w:val="000F6F58"/>
    <w:rsid w:val="0011329C"/>
    <w:rsid w:val="00163EDD"/>
    <w:rsid w:val="001658A3"/>
    <w:rsid w:val="00175E67"/>
    <w:rsid w:val="00192A66"/>
    <w:rsid w:val="001A2CBE"/>
    <w:rsid w:val="001A746A"/>
    <w:rsid w:val="001B6200"/>
    <w:rsid w:val="001D66F0"/>
    <w:rsid w:val="001F5864"/>
    <w:rsid w:val="00211CC7"/>
    <w:rsid w:val="0021623B"/>
    <w:rsid w:val="00233DC8"/>
    <w:rsid w:val="00247EA0"/>
    <w:rsid w:val="0025497A"/>
    <w:rsid w:val="00257E2C"/>
    <w:rsid w:val="0026738D"/>
    <w:rsid w:val="00290B1F"/>
    <w:rsid w:val="002A79E7"/>
    <w:rsid w:val="002B7B25"/>
    <w:rsid w:val="002D5D75"/>
    <w:rsid w:val="002E42A2"/>
    <w:rsid w:val="002F4910"/>
    <w:rsid w:val="002F5B5E"/>
    <w:rsid w:val="00337F48"/>
    <w:rsid w:val="00355F66"/>
    <w:rsid w:val="003774B1"/>
    <w:rsid w:val="00383BB6"/>
    <w:rsid w:val="00396032"/>
    <w:rsid w:val="003F3D3E"/>
    <w:rsid w:val="00410BE6"/>
    <w:rsid w:val="0042647A"/>
    <w:rsid w:val="004919C4"/>
    <w:rsid w:val="004A648D"/>
    <w:rsid w:val="004C5363"/>
    <w:rsid w:val="004F42BF"/>
    <w:rsid w:val="00500309"/>
    <w:rsid w:val="00500BB6"/>
    <w:rsid w:val="005332DD"/>
    <w:rsid w:val="00535DFF"/>
    <w:rsid w:val="00571E7D"/>
    <w:rsid w:val="005819FC"/>
    <w:rsid w:val="00593254"/>
    <w:rsid w:val="005A44D8"/>
    <w:rsid w:val="005C4E24"/>
    <w:rsid w:val="005E2DC4"/>
    <w:rsid w:val="005F7FC7"/>
    <w:rsid w:val="00620930"/>
    <w:rsid w:val="0062442A"/>
    <w:rsid w:val="006304E8"/>
    <w:rsid w:val="00636AC8"/>
    <w:rsid w:val="00636FEB"/>
    <w:rsid w:val="00646A02"/>
    <w:rsid w:val="00650ADB"/>
    <w:rsid w:val="006542B3"/>
    <w:rsid w:val="00673449"/>
    <w:rsid w:val="0068372E"/>
    <w:rsid w:val="006C6B37"/>
    <w:rsid w:val="006D4699"/>
    <w:rsid w:val="006E2570"/>
    <w:rsid w:val="006F290E"/>
    <w:rsid w:val="006F7D7C"/>
    <w:rsid w:val="00711982"/>
    <w:rsid w:val="00716D69"/>
    <w:rsid w:val="00733489"/>
    <w:rsid w:val="007432D1"/>
    <w:rsid w:val="00745A65"/>
    <w:rsid w:val="0074746D"/>
    <w:rsid w:val="007576EF"/>
    <w:rsid w:val="007613CC"/>
    <w:rsid w:val="007B011F"/>
    <w:rsid w:val="007B274B"/>
    <w:rsid w:val="007B53AA"/>
    <w:rsid w:val="007C2943"/>
    <w:rsid w:val="007C52C5"/>
    <w:rsid w:val="007D37EB"/>
    <w:rsid w:val="007F661F"/>
    <w:rsid w:val="00801572"/>
    <w:rsid w:val="0082296E"/>
    <w:rsid w:val="00825983"/>
    <w:rsid w:val="00826949"/>
    <w:rsid w:val="00843576"/>
    <w:rsid w:val="00844874"/>
    <w:rsid w:val="008508EC"/>
    <w:rsid w:val="00850A3D"/>
    <w:rsid w:val="00855106"/>
    <w:rsid w:val="00873AC2"/>
    <w:rsid w:val="00874C5E"/>
    <w:rsid w:val="008A33E7"/>
    <w:rsid w:val="008B7C10"/>
    <w:rsid w:val="008C0CBD"/>
    <w:rsid w:val="008C23B0"/>
    <w:rsid w:val="008D4B8D"/>
    <w:rsid w:val="008E6D5B"/>
    <w:rsid w:val="0090046D"/>
    <w:rsid w:val="00902C20"/>
    <w:rsid w:val="00975F7A"/>
    <w:rsid w:val="00983F43"/>
    <w:rsid w:val="00996F03"/>
    <w:rsid w:val="009A66FB"/>
    <w:rsid w:val="009D581F"/>
    <w:rsid w:val="009D766D"/>
    <w:rsid w:val="009F61EB"/>
    <w:rsid w:val="00A11F18"/>
    <w:rsid w:val="00A35641"/>
    <w:rsid w:val="00A5359A"/>
    <w:rsid w:val="00A7346A"/>
    <w:rsid w:val="00AE5BA1"/>
    <w:rsid w:val="00AE7790"/>
    <w:rsid w:val="00B217FC"/>
    <w:rsid w:val="00B41B01"/>
    <w:rsid w:val="00B62030"/>
    <w:rsid w:val="00B81046"/>
    <w:rsid w:val="00B93DCE"/>
    <w:rsid w:val="00BB76EC"/>
    <w:rsid w:val="00BB7E2C"/>
    <w:rsid w:val="00BD2EE7"/>
    <w:rsid w:val="00BD4E92"/>
    <w:rsid w:val="00C02CCD"/>
    <w:rsid w:val="00C32BF6"/>
    <w:rsid w:val="00C32F99"/>
    <w:rsid w:val="00C525E6"/>
    <w:rsid w:val="00C57577"/>
    <w:rsid w:val="00C702C6"/>
    <w:rsid w:val="00C93BC1"/>
    <w:rsid w:val="00CA72ED"/>
    <w:rsid w:val="00CB4C43"/>
    <w:rsid w:val="00D3194B"/>
    <w:rsid w:val="00D36E52"/>
    <w:rsid w:val="00D4231E"/>
    <w:rsid w:val="00D43043"/>
    <w:rsid w:val="00D6358C"/>
    <w:rsid w:val="00D644E2"/>
    <w:rsid w:val="00D812EB"/>
    <w:rsid w:val="00DB6B14"/>
    <w:rsid w:val="00DF251B"/>
    <w:rsid w:val="00E02D4F"/>
    <w:rsid w:val="00E0430B"/>
    <w:rsid w:val="00E0604F"/>
    <w:rsid w:val="00E07C18"/>
    <w:rsid w:val="00E2032F"/>
    <w:rsid w:val="00E31609"/>
    <w:rsid w:val="00E366C0"/>
    <w:rsid w:val="00E509BA"/>
    <w:rsid w:val="00E616DE"/>
    <w:rsid w:val="00E76AFF"/>
    <w:rsid w:val="00E777FB"/>
    <w:rsid w:val="00E94218"/>
    <w:rsid w:val="00EE05AE"/>
    <w:rsid w:val="00EE4DB6"/>
    <w:rsid w:val="00F01731"/>
    <w:rsid w:val="00F022E3"/>
    <w:rsid w:val="00F51661"/>
    <w:rsid w:val="00FA38A3"/>
    <w:rsid w:val="00FD679A"/>
    <w:rsid w:val="00FF5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C42D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661F"/>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link w:val="Heading1Char"/>
    <w:uiPriority w:val="9"/>
    <w:qFormat/>
    <w:rsid w:val="007B274B"/>
    <w:pPr>
      <w:spacing w:before="100" w:beforeAutospacing="1" w:after="100" w:afterAutospacing="1"/>
      <w:outlineLvl w:val="0"/>
    </w:pPr>
    <w:rPr>
      <w:kern w:val="36"/>
      <w:lang w:eastAsia="en-US"/>
    </w:rPr>
  </w:style>
  <w:style w:type="paragraph" w:styleId="Heading2">
    <w:name w:val="heading 2"/>
    <w:basedOn w:val="Normal"/>
    <w:link w:val="Heading2Char"/>
    <w:uiPriority w:val="9"/>
    <w:qFormat/>
    <w:rsid w:val="007B274B"/>
    <w:pPr>
      <w:spacing w:before="100" w:beforeAutospacing="1" w:after="100" w:afterAutospacing="1"/>
      <w:outlineLvl w:val="1"/>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customStyle="1" w:styleId="apple-converted-space">
    <w:name w:val="apple-converted-space"/>
    <w:basedOn w:val="DefaultParagraphFont"/>
    <w:rsid w:val="00855106"/>
  </w:style>
  <w:style w:type="character" w:customStyle="1" w:styleId="article-infofunded-by-data">
    <w:name w:val="article-info__funded-by-data"/>
    <w:basedOn w:val="DefaultParagraphFont"/>
    <w:rsid w:val="00620930"/>
  </w:style>
  <w:style w:type="character" w:styleId="UnresolvedMention">
    <w:name w:val="Unresolved Mention"/>
    <w:basedOn w:val="DefaultParagraphFont"/>
    <w:uiPriority w:val="99"/>
    <w:rsid w:val="004C53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7573">
      <w:bodyDiv w:val="1"/>
      <w:marLeft w:val="0"/>
      <w:marRight w:val="0"/>
      <w:marTop w:val="0"/>
      <w:marBottom w:val="0"/>
      <w:divBdr>
        <w:top w:val="none" w:sz="0" w:space="0" w:color="auto"/>
        <w:left w:val="none" w:sz="0" w:space="0" w:color="auto"/>
        <w:bottom w:val="none" w:sz="0" w:space="0" w:color="auto"/>
        <w:right w:val="none" w:sz="0" w:space="0" w:color="auto"/>
      </w:divBdr>
    </w:div>
    <w:div w:id="189878585">
      <w:bodyDiv w:val="1"/>
      <w:marLeft w:val="0"/>
      <w:marRight w:val="0"/>
      <w:marTop w:val="0"/>
      <w:marBottom w:val="0"/>
      <w:divBdr>
        <w:top w:val="none" w:sz="0" w:space="0" w:color="auto"/>
        <w:left w:val="none" w:sz="0" w:space="0" w:color="auto"/>
        <w:bottom w:val="none" w:sz="0" w:space="0" w:color="auto"/>
        <w:right w:val="none" w:sz="0" w:space="0" w:color="auto"/>
      </w:divBdr>
      <w:divsChild>
        <w:div w:id="1097864751">
          <w:marLeft w:val="547"/>
          <w:marRight w:val="0"/>
          <w:marTop w:val="0"/>
          <w:marBottom w:val="0"/>
          <w:divBdr>
            <w:top w:val="none" w:sz="0" w:space="0" w:color="auto"/>
            <w:left w:val="none" w:sz="0" w:space="0" w:color="auto"/>
            <w:bottom w:val="none" w:sz="0" w:space="0" w:color="auto"/>
            <w:right w:val="none" w:sz="0" w:space="0" w:color="auto"/>
          </w:divBdr>
        </w:div>
      </w:divsChild>
    </w:div>
    <w:div w:id="472715329">
      <w:bodyDiv w:val="1"/>
      <w:marLeft w:val="0"/>
      <w:marRight w:val="0"/>
      <w:marTop w:val="0"/>
      <w:marBottom w:val="0"/>
      <w:divBdr>
        <w:top w:val="none" w:sz="0" w:space="0" w:color="auto"/>
        <w:left w:val="none" w:sz="0" w:space="0" w:color="auto"/>
        <w:bottom w:val="none" w:sz="0" w:space="0" w:color="auto"/>
        <w:right w:val="none" w:sz="0" w:space="0" w:color="auto"/>
      </w:divBdr>
      <w:divsChild>
        <w:div w:id="894584547">
          <w:marLeft w:val="547"/>
          <w:marRight w:val="0"/>
          <w:marTop w:val="0"/>
          <w:marBottom w:val="0"/>
          <w:divBdr>
            <w:top w:val="none" w:sz="0" w:space="0" w:color="auto"/>
            <w:left w:val="none" w:sz="0" w:space="0" w:color="auto"/>
            <w:bottom w:val="none" w:sz="0" w:space="0" w:color="auto"/>
            <w:right w:val="none" w:sz="0" w:space="0" w:color="auto"/>
          </w:divBdr>
        </w:div>
      </w:divsChild>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149710516">
      <w:bodyDiv w:val="1"/>
      <w:marLeft w:val="0"/>
      <w:marRight w:val="0"/>
      <w:marTop w:val="0"/>
      <w:marBottom w:val="0"/>
      <w:divBdr>
        <w:top w:val="none" w:sz="0" w:space="0" w:color="auto"/>
        <w:left w:val="none" w:sz="0" w:space="0" w:color="auto"/>
        <w:bottom w:val="none" w:sz="0" w:space="0" w:color="auto"/>
        <w:right w:val="none" w:sz="0" w:space="0" w:color="auto"/>
      </w:divBdr>
    </w:div>
    <w:div w:id="1977295499">
      <w:bodyDiv w:val="1"/>
      <w:marLeft w:val="0"/>
      <w:marRight w:val="0"/>
      <w:marTop w:val="0"/>
      <w:marBottom w:val="0"/>
      <w:divBdr>
        <w:top w:val="none" w:sz="0" w:space="0" w:color="auto"/>
        <w:left w:val="none" w:sz="0" w:space="0" w:color="auto"/>
        <w:bottom w:val="none" w:sz="0" w:space="0" w:color="auto"/>
        <w:right w:val="none" w:sz="0" w:space="0" w:color="auto"/>
      </w:divBdr>
    </w:div>
    <w:div w:id="206506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nlinelibrary.wiley.com/doi/10.1111/1477-9552.12233/ful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wintons@msu.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t.peters@science.doe.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astman/Library/Containers/com.microsoft.Word/Data/Macintosh%20HD:Users:tnielsen:Library:Caches:TemporaryItems:Outlook%20Temp:BER%20Highlight_nkp_Template_2015-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9B9BA741CB7643A4FCF8F8CA5307DB"/>
        <w:category>
          <w:name w:val="General"/>
          <w:gallery w:val="placeholder"/>
        </w:category>
        <w:types>
          <w:type w:val="bbPlcHdr"/>
        </w:types>
        <w:behaviors>
          <w:behavior w:val="content"/>
        </w:behaviors>
        <w:guid w:val="{DE19A74E-C4D6-F64C-9BE5-62CE019345B5}"/>
      </w:docPartPr>
      <w:docPartBody>
        <w:p w:rsidR="00B10169" w:rsidRDefault="00893CCF">
          <w:pPr>
            <w:pStyle w:val="6C9B9BA741CB7643A4FCF8F8CA5307DB"/>
          </w:pPr>
          <w:r>
            <w:rPr>
              <w:rStyle w:val="PlaceholderText"/>
            </w:rPr>
            <w:t>[Year]</w:t>
          </w:r>
        </w:p>
      </w:docPartBody>
    </w:docPart>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B10169"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E782FE518367E24391D088705E8F7D3C"/>
        <w:category>
          <w:name w:val="General"/>
          <w:gallery w:val="placeholder"/>
        </w:category>
        <w:types>
          <w:type w:val="bbPlcHdr"/>
        </w:types>
        <w:behaviors>
          <w:behavior w:val="content"/>
        </w:behaviors>
        <w:guid w:val="{BF704FCA-B18A-CE4B-ABA1-9B16556A0258}"/>
      </w:docPartPr>
      <w:docPartBody>
        <w:p w:rsidR="00B10169" w:rsidRDefault="00893CCF">
          <w:pPr>
            <w:pStyle w:val="E782FE518367E24391D088705E8F7D3C"/>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CCF"/>
    <w:rsid w:val="00893CCF"/>
    <w:rsid w:val="00911DFC"/>
    <w:rsid w:val="00B10169"/>
    <w:rsid w:val="00E14E45"/>
    <w:rsid w:val="00F14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Waiting for SD approval</Comments_x002c__x0020_Notes_x002c__x0020_etc>
    <PublishingExpirationDate xmlns="http://schemas.microsoft.com/sharepoint/v3" xsi:nil="true"/>
    <PublishingStartDate xmlns="http://schemas.microsoft.com/sharepoint/v3" xsi:nil="true"/>
    <_dlc_DocId xmlns="f66da2ca-f37c-4205-929f-e8e9af1907d3">HUBDOC-169-631</_dlc_DocId>
    <_dlc_DocIdUrl xmlns="f66da2ca-f37c-4205-929f-e8e9af1907d3">
      <Url>https://intranet.wei.wisc.edu/glbrc/doe/_layouts/15/DocIdRedir.aspx?ID=HUBDOC-169-631</Url>
      <Description>HUBDOC-169-631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F244A-B65E-4B1C-953C-184E96F0C991}">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2.xml><?xml version="1.0" encoding="utf-8"?>
<ds:datastoreItem xmlns:ds="http://schemas.openxmlformats.org/officeDocument/2006/customXml" ds:itemID="{12C334D0-A80A-4D92-AAA9-74FDABDAABD0}">
  <ds:schemaRefs>
    <ds:schemaRef ds:uri="http://schemas.microsoft.com/sharepoint/events"/>
  </ds:schemaRefs>
</ds:datastoreItem>
</file>

<file path=customXml/itemProps3.xml><?xml version="1.0" encoding="utf-8"?>
<ds:datastoreItem xmlns:ds="http://schemas.openxmlformats.org/officeDocument/2006/customXml" ds:itemID="{63AF8D19-25C2-4DE6-BE86-FE2ED2433917}">
  <ds:schemaRefs>
    <ds:schemaRef ds:uri="http://schemas.microsoft.com/sharepoint/v3/contenttype/forms"/>
  </ds:schemaRefs>
</ds:datastoreItem>
</file>

<file path=customXml/itemProps4.xml><?xml version="1.0" encoding="utf-8"?>
<ds:datastoreItem xmlns:ds="http://schemas.openxmlformats.org/officeDocument/2006/customXml" ds:itemID="{6535C3C9-1A51-4E35-9713-4E16BF159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Macintosh HD:Users:tnielsen:Library:Caches:TemporaryItems:Outlook Temp:BER Highlight_nkp_Template_2015-1-6.dotx</Template>
  <TotalTime>6</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Microsoft Office User</cp:lastModifiedBy>
  <cp:revision>24</cp:revision>
  <dcterms:created xsi:type="dcterms:W3CDTF">2018-02-12T17:43:00Z</dcterms:created>
  <dcterms:modified xsi:type="dcterms:W3CDTF">2018-02-12T17:59:00Z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0a785d10-5c60-4a74-aa8c-38ffeaf23ed5</vt:lpwstr>
  </property>
  <property fmtid="{D5CDD505-2E9C-101B-9397-08002B2CF9AE}" pid="4" name="TaxKeyword">
    <vt:lpwstr/>
  </property>
</Properties>
</file>