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85AD7" w14:textId="45BAF578" w:rsidR="007B274B" w:rsidRPr="00051CAC" w:rsidRDefault="00F57686" w:rsidP="007B274B">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rPr>
        <w:t>20</w:t>
      </w:r>
      <w:r w:rsidR="008508EC" w:rsidRPr="00051CAC">
        <w:rPr>
          <w:rFonts w:ascii="Arial" w:eastAsia="Times New Roman" w:hAnsi="Arial" w:cs="Arial"/>
          <w:color w:val="000000" w:themeColor="text1"/>
          <w:sz w:val="20"/>
        </w:rPr>
        <w:t xml:space="preserve"> </w:t>
      </w:r>
      <w:r w:rsidR="00A42DC0" w:rsidRPr="00051CAC">
        <w:rPr>
          <w:rFonts w:ascii="Arial" w:eastAsia="Times New Roman" w:hAnsi="Arial" w:cs="Arial"/>
          <w:color w:val="000000" w:themeColor="text1"/>
          <w:sz w:val="20"/>
        </w:rPr>
        <w:t>November</w:t>
      </w:r>
      <w:r w:rsidR="00C702C6" w:rsidRPr="00051CAC">
        <w:rPr>
          <w:rFonts w:ascii="Arial" w:eastAsia="Times New Roman" w:hAnsi="Arial" w:cs="Arial"/>
          <w:color w:val="000000" w:themeColor="text1"/>
          <w:sz w:val="20"/>
        </w:rPr>
        <w:t xml:space="preserve"> </w:t>
      </w:r>
      <w:sdt>
        <w:sdtPr>
          <w:rPr>
            <w:rFonts w:ascii="Arial" w:eastAsia="Times New Roman" w:hAnsi="Arial" w:cs="Arial"/>
            <w:color w:val="000000" w:themeColor="text1"/>
            <w:sz w:val="20"/>
          </w:rPr>
          <w:id w:val="1785004342"/>
          <w:placeholder>
            <w:docPart w:val="6C9B9BA741CB7643A4FCF8F8CA5307DB"/>
          </w:placeholder>
        </w:sdtPr>
        <w:sdtEndPr/>
        <w:sdtContent>
          <w:r w:rsidR="00A42DC0" w:rsidRPr="00051CAC">
            <w:rPr>
              <w:rFonts w:ascii="Arial" w:eastAsia="Times New Roman" w:hAnsi="Arial" w:cs="Arial"/>
              <w:color w:val="000000" w:themeColor="text1"/>
              <w:sz w:val="20"/>
            </w:rPr>
            <w:t>2018</w:t>
          </w:r>
        </w:sdtContent>
      </w:sdt>
      <w:r w:rsidR="007B274B" w:rsidRPr="00051CAC">
        <w:rPr>
          <w:rFonts w:ascii="Arial" w:eastAsia="Times New Roman" w:hAnsi="Arial" w:cs="Arial"/>
          <w:color w:val="000000" w:themeColor="text1"/>
          <w:sz w:val="20"/>
          <w:szCs w:val="20"/>
        </w:rPr>
        <w:t xml:space="preserve"> </w:t>
      </w:r>
    </w:p>
    <w:p w14:paraId="07D1A155" w14:textId="0E1EE964" w:rsidR="007B274B" w:rsidRPr="00051CAC" w:rsidRDefault="00A42DC0" w:rsidP="007B274B">
      <w:pPr>
        <w:spacing w:before="60" w:after="120" w:line="240" w:lineRule="auto"/>
        <w:outlineLvl w:val="0"/>
        <w:rPr>
          <w:rFonts w:ascii="Arial" w:eastAsia="Times New Roman" w:hAnsi="Arial" w:cs="Arial"/>
          <w:b/>
          <w:bCs/>
          <w:color w:val="000000" w:themeColor="text1"/>
          <w:kern w:val="36"/>
          <w:sz w:val="36"/>
          <w:szCs w:val="36"/>
        </w:rPr>
      </w:pPr>
      <w:r w:rsidRPr="00051CAC">
        <w:rPr>
          <w:rFonts w:ascii="Arial" w:eastAsia="Times New Roman" w:hAnsi="Arial" w:cs="Arial"/>
          <w:b/>
          <w:bCs/>
          <w:color w:val="000000" w:themeColor="text1"/>
          <w:kern w:val="36"/>
          <w:sz w:val="36"/>
          <w:szCs w:val="36"/>
        </w:rPr>
        <w:t xml:space="preserve">Microbial </w:t>
      </w:r>
      <w:r w:rsidR="00696316">
        <w:rPr>
          <w:rFonts w:ascii="Arial" w:eastAsia="Times New Roman" w:hAnsi="Arial" w:cs="Arial"/>
          <w:b/>
          <w:bCs/>
          <w:color w:val="000000" w:themeColor="text1"/>
          <w:kern w:val="36"/>
          <w:sz w:val="36"/>
          <w:szCs w:val="36"/>
        </w:rPr>
        <w:t>c</w:t>
      </w:r>
      <w:r w:rsidRPr="00051CAC">
        <w:rPr>
          <w:rFonts w:ascii="Arial" w:eastAsia="Times New Roman" w:hAnsi="Arial" w:cs="Arial"/>
          <w:b/>
          <w:bCs/>
          <w:color w:val="000000" w:themeColor="text1"/>
          <w:kern w:val="36"/>
          <w:sz w:val="36"/>
          <w:szCs w:val="36"/>
        </w:rPr>
        <w:t xml:space="preserve">ommunity </w:t>
      </w:r>
      <w:r w:rsidR="00696316">
        <w:rPr>
          <w:rFonts w:ascii="Arial" w:eastAsia="Times New Roman" w:hAnsi="Arial" w:cs="Arial"/>
          <w:b/>
          <w:bCs/>
          <w:color w:val="000000" w:themeColor="text1"/>
          <w:kern w:val="36"/>
          <w:sz w:val="36"/>
          <w:szCs w:val="36"/>
        </w:rPr>
        <w:t>m</w:t>
      </w:r>
      <w:r w:rsidRPr="00051CAC">
        <w:rPr>
          <w:rFonts w:ascii="Arial" w:eastAsia="Times New Roman" w:hAnsi="Arial" w:cs="Arial"/>
          <w:b/>
          <w:bCs/>
          <w:color w:val="000000" w:themeColor="text1"/>
          <w:kern w:val="36"/>
          <w:sz w:val="36"/>
          <w:szCs w:val="36"/>
        </w:rPr>
        <w:t xml:space="preserve">embers </w:t>
      </w:r>
      <w:r w:rsidR="00696316">
        <w:rPr>
          <w:rFonts w:ascii="Arial" w:eastAsia="Times New Roman" w:hAnsi="Arial" w:cs="Arial"/>
          <w:b/>
          <w:bCs/>
          <w:color w:val="000000" w:themeColor="text1"/>
          <w:kern w:val="36"/>
          <w:sz w:val="36"/>
          <w:szCs w:val="36"/>
        </w:rPr>
        <w:t>p</w:t>
      </w:r>
      <w:r w:rsidRPr="00051CAC">
        <w:rPr>
          <w:rFonts w:ascii="Arial" w:eastAsia="Times New Roman" w:hAnsi="Arial" w:cs="Arial"/>
          <w:b/>
          <w:bCs/>
          <w:color w:val="000000" w:themeColor="text1"/>
          <w:kern w:val="36"/>
          <w:sz w:val="36"/>
          <w:szCs w:val="36"/>
        </w:rPr>
        <w:t xml:space="preserve">lay </w:t>
      </w:r>
      <w:r w:rsidR="00696316">
        <w:rPr>
          <w:rFonts w:ascii="Arial" w:eastAsia="Times New Roman" w:hAnsi="Arial" w:cs="Arial"/>
          <w:b/>
          <w:bCs/>
          <w:color w:val="000000" w:themeColor="text1"/>
          <w:kern w:val="36"/>
          <w:sz w:val="36"/>
          <w:szCs w:val="36"/>
        </w:rPr>
        <w:t>d</w:t>
      </w:r>
      <w:r w:rsidRPr="00051CAC">
        <w:rPr>
          <w:rFonts w:ascii="Arial" w:eastAsia="Times New Roman" w:hAnsi="Arial" w:cs="Arial"/>
          <w:b/>
          <w:bCs/>
          <w:color w:val="000000" w:themeColor="text1"/>
          <w:kern w:val="36"/>
          <w:sz w:val="36"/>
          <w:szCs w:val="36"/>
        </w:rPr>
        <w:t xml:space="preserve">istinct </w:t>
      </w:r>
      <w:r w:rsidR="00696316">
        <w:rPr>
          <w:rFonts w:ascii="Arial" w:eastAsia="Times New Roman" w:hAnsi="Arial" w:cs="Arial"/>
          <w:b/>
          <w:bCs/>
          <w:color w:val="000000" w:themeColor="text1"/>
          <w:kern w:val="36"/>
          <w:sz w:val="36"/>
          <w:szCs w:val="36"/>
        </w:rPr>
        <w:t>r</w:t>
      </w:r>
      <w:r w:rsidRPr="00051CAC">
        <w:rPr>
          <w:rFonts w:ascii="Arial" w:eastAsia="Times New Roman" w:hAnsi="Arial" w:cs="Arial"/>
          <w:b/>
          <w:bCs/>
          <w:color w:val="000000" w:themeColor="text1"/>
          <w:kern w:val="36"/>
          <w:sz w:val="36"/>
          <w:szCs w:val="36"/>
        </w:rPr>
        <w:t xml:space="preserve">oles in </w:t>
      </w:r>
      <w:r w:rsidR="00696316">
        <w:rPr>
          <w:rFonts w:ascii="Arial" w:eastAsia="Times New Roman" w:hAnsi="Arial" w:cs="Arial"/>
          <w:b/>
          <w:bCs/>
          <w:color w:val="000000" w:themeColor="text1"/>
          <w:kern w:val="36"/>
          <w:sz w:val="36"/>
          <w:szCs w:val="36"/>
        </w:rPr>
        <w:t>b</w:t>
      </w:r>
      <w:r w:rsidRPr="00051CAC">
        <w:rPr>
          <w:rFonts w:ascii="Arial" w:eastAsia="Times New Roman" w:hAnsi="Arial" w:cs="Arial"/>
          <w:b/>
          <w:bCs/>
          <w:color w:val="000000" w:themeColor="text1"/>
          <w:kern w:val="36"/>
          <w:sz w:val="36"/>
          <w:szCs w:val="36"/>
        </w:rPr>
        <w:t>iosynthesis</w:t>
      </w:r>
    </w:p>
    <w:p w14:paraId="1026E856" w14:textId="6381604B" w:rsidR="007B274B" w:rsidRPr="00051CAC" w:rsidRDefault="00A42DC0" w:rsidP="007B274B">
      <w:pPr>
        <w:spacing w:before="100" w:beforeAutospacing="1" w:after="100" w:afterAutospacing="1" w:line="420" w:lineRule="atLeast"/>
        <w:outlineLvl w:val="1"/>
        <w:rPr>
          <w:rFonts w:ascii="Arial" w:eastAsia="Times New Roman" w:hAnsi="Arial" w:cs="Arial"/>
          <w:color w:val="000000" w:themeColor="text1"/>
          <w:sz w:val="30"/>
          <w:szCs w:val="30"/>
        </w:rPr>
      </w:pPr>
      <w:r w:rsidRPr="00051CAC">
        <w:rPr>
          <w:rFonts w:ascii="Arial" w:eastAsia="Times New Roman" w:hAnsi="Arial" w:cs="Arial"/>
          <w:color w:val="000000" w:themeColor="text1"/>
          <w:sz w:val="30"/>
          <w:szCs w:val="30"/>
        </w:rPr>
        <w:t>Insight</w:t>
      </w:r>
      <w:r w:rsidR="007E4A91">
        <w:rPr>
          <w:rFonts w:ascii="Arial" w:eastAsia="Times New Roman" w:hAnsi="Arial" w:cs="Arial"/>
          <w:color w:val="000000" w:themeColor="text1"/>
          <w:sz w:val="30"/>
          <w:szCs w:val="30"/>
        </w:rPr>
        <w:t>s</w:t>
      </w:r>
      <w:r w:rsidRPr="00051CAC">
        <w:rPr>
          <w:rFonts w:ascii="Arial" w:eastAsia="Times New Roman" w:hAnsi="Arial" w:cs="Arial"/>
          <w:color w:val="000000" w:themeColor="text1"/>
          <w:sz w:val="30"/>
          <w:szCs w:val="30"/>
        </w:rPr>
        <w:t xml:space="preserve"> into a microbial metabolic network set the stage for designing microbiomes to synthesize desired bioproducts.</w:t>
      </w:r>
    </w:p>
    <w:p w14:paraId="3FABF665" w14:textId="77777777" w:rsidR="007B274B" w:rsidRPr="00051CAC" w:rsidRDefault="007B274B" w:rsidP="00826949">
      <w:pPr>
        <w:tabs>
          <w:tab w:val="left" w:pos="3233"/>
        </w:tabs>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The Science</w:t>
      </w:r>
      <w:r w:rsidR="00826949" w:rsidRPr="00051CAC">
        <w:rPr>
          <w:rFonts w:ascii="Arial" w:eastAsia="Times New Roman" w:hAnsi="Arial" w:cs="Arial"/>
          <w:b/>
          <w:bCs/>
          <w:color w:val="000000" w:themeColor="text1"/>
          <w:sz w:val="25"/>
          <w:szCs w:val="25"/>
        </w:rPr>
        <w:tab/>
      </w:r>
    </w:p>
    <w:p w14:paraId="431861A6" w14:textId="6DAB7CFB" w:rsidR="007B274B" w:rsidRPr="00051CAC" w:rsidRDefault="00A42DC0" w:rsidP="00A42DC0">
      <w:pPr>
        <w:spacing w:after="180" w:line="285" w:lineRule="atLeast"/>
        <w:rPr>
          <w:rFonts w:ascii="Arial" w:eastAsia="Times New Roman" w:hAnsi="Arial" w:cs="Arial"/>
          <w:color w:val="000000" w:themeColor="text1"/>
          <w:sz w:val="20"/>
          <w:szCs w:val="20"/>
        </w:rPr>
      </w:pPr>
      <w:r w:rsidRPr="00051CAC">
        <w:rPr>
          <w:rFonts w:ascii="Arial" w:eastAsia="Times New Roman" w:hAnsi="Arial" w:cs="Arial"/>
          <w:color w:val="000000" w:themeColor="text1"/>
          <w:sz w:val="20"/>
          <w:szCs w:val="20"/>
        </w:rPr>
        <w:t xml:space="preserve">The organic matter left over after biofuel production is a rich potential feedstock for making additional high-value bioproducts. Researchers at the Great Lakes Bioenergy Research Center </w:t>
      </w:r>
      <w:hyperlink r:id="rId11" w:history="1">
        <w:r w:rsidRPr="008E09EB">
          <w:rPr>
            <w:rStyle w:val="Hyperlink"/>
            <w:rFonts w:ascii="Arial" w:eastAsia="Times New Roman" w:hAnsi="Arial" w:cs="Arial"/>
            <w:sz w:val="20"/>
            <w:szCs w:val="20"/>
          </w:rPr>
          <w:t>previously described</w:t>
        </w:r>
      </w:hyperlink>
      <w:r w:rsidRPr="00051CAC">
        <w:rPr>
          <w:rFonts w:ascii="Arial" w:eastAsia="Times New Roman" w:hAnsi="Arial" w:cs="Arial"/>
          <w:color w:val="000000" w:themeColor="text1"/>
          <w:sz w:val="20"/>
          <w:szCs w:val="20"/>
        </w:rPr>
        <w:t xml:space="preserve"> a small-scale bioreactor that used a mixed microbial community to produce valuable molecules from the conversion residue remaining after lignocellulosic ethanol production. The team has now analyzed the composition and metabolic characteristics of the microbiome as a step toward understanding how to engineer and control microbial communities to optimize production of medium-chain fatty acids (MCFAs), which can be used to make a variety of industrial chemicals and pharmaceuticals.</w:t>
      </w:r>
    </w:p>
    <w:p w14:paraId="1966F8CB" w14:textId="77777777" w:rsidR="007B274B" w:rsidRPr="00051CAC"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The Impact</w:t>
      </w:r>
    </w:p>
    <w:p w14:paraId="1E635545" w14:textId="700150F9" w:rsidR="007B274B" w:rsidRPr="00051CAC" w:rsidRDefault="00A42DC0" w:rsidP="006C6B37">
      <w:pPr>
        <w:spacing w:after="180" w:line="285" w:lineRule="atLeast"/>
        <w:rPr>
          <w:rFonts w:ascii="Arial" w:eastAsia="Times New Roman" w:hAnsi="Arial" w:cs="Arial"/>
          <w:color w:val="000000" w:themeColor="text1"/>
          <w:sz w:val="20"/>
          <w:szCs w:val="20"/>
        </w:rPr>
      </w:pPr>
      <w:r w:rsidRPr="00051CAC">
        <w:rPr>
          <w:rFonts w:ascii="Arial" w:eastAsia="Times New Roman" w:hAnsi="Arial" w:cs="Arial"/>
          <w:color w:val="000000" w:themeColor="text1"/>
          <w:sz w:val="20"/>
          <w:szCs w:val="20"/>
        </w:rPr>
        <w:t>Developing methods to convert a larger percentage of the carbon contained in biofuel crops into useful products is crucial to improve the economics of biorefining and reduce dependence on fossil fuels. The ability to engineer microbial communities with defined metabolic networks would allow greater control over the synthesis of specific bioproducts, such as MCFAs, for maximum carbon conversion and improved efficiency.</w:t>
      </w:r>
    </w:p>
    <w:p w14:paraId="63CB0384" w14:textId="77777777" w:rsidR="007B274B" w:rsidRPr="00051CAC" w:rsidRDefault="007B274B" w:rsidP="00C32F99">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Summary</w:t>
      </w:r>
    </w:p>
    <w:p w14:paraId="7E52DBC8" w14:textId="390F26B1" w:rsidR="007B274B" w:rsidRPr="00051CAC" w:rsidRDefault="00A42DC0" w:rsidP="006C6B37">
      <w:pPr>
        <w:spacing w:after="180" w:line="285" w:lineRule="atLeast"/>
        <w:rPr>
          <w:rFonts w:ascii="Arial" w:eastAsia="Times New Roman" w:hAnsi="Arial" w:cs="Arial"/>
          <w:color w:val="000000" w:themeColor="text1"/>
          <w:sz w:val="20"/>
          <w:szCs w:val="20"/>
        </w:rPr>
      </w:pPr>
      <w:r w:rsidRPr="00051CAC">
        <w:rPr>
          <w:rFonts w:ascii="Arial" w:eastAsia="Times New Roman" w:hAnsi="Arial" w:cs="Arial"/>
          <w:color w:val="000000" w:themeColor="text1"/>
          <w:sz w:val="20"/>
          <w:szCs w:val="20"/>
        </w:rPr>
        <w:t xml:space="preserve">The researchers identified the 10 most abundant bacterial strains in the bioreactor microbiome, which together accounted for 90 percent of the genomic material. Based on gene expression patterns and metabolic capabilities of these 10 main strains, they predicted distinct metabolic roles within the multi-step conversion process. </w:t>
      </w:r>
      <w:r w:rsidRPr="00051CAC">
        <w:rPr>
          <w:rFonts w:ascii="Arial" w:eastAsia="Times New Roman" w:hAnsi="Arial" w:cs="Arial"/>
          <w:i/>
          <w:color w:val="000000" w:themeColor="text1"/>
          <w:sz w:val="20"/>
          <w:szCs w:val="20"/>
        </w:rPr>
        <w:t>Lactobacillus</w:t>
      </w:r>
      <w:r w:rsidRPr="00051CAC">
        <w:rPr>
          <w:rFonts w:ascii="Arial" w:eastAsia="Times New Roman" w:hAnsi="Arial" w:cs="Arial"/>
          <w:color w:val="000000" w:themeColor="text1"/>
          <w:sz w:val="20"/>
          <w:szCs w:val="20"/>
        </w:rPr>
        <w:t xml:space="preserve"> and </w:t>
      </w:r>
      <w:proofErr w:type="spellStart"/>
      <w:r w:rsidRPr="00051CAC">
        <w:rPr>
          <w:rFonts w:ascii="Arial" w:eastAsia="Times New Roman" w:hAnsi="Arial" w:cs="Arial"/>
          <w:color w:val="000000" w:themeColor="text1"/>
          <w:sz w:val="20"/>
          <w:szCs w:val="20"/>
        </w:rPr>
        <w:t>Coriobacteriaceae</w:t>
      </w:r>
      <w:proofErr w:type="spellEnd"/>
      <w:r w:rsidRPr="00051CAC">
        <w:rPr>
          <w:rFonts w:ascii="Arial" w:eastAsia="Times New Roman" w:hAnsi="Arial" w:cs="Arial"/>
          <w:color w:val="000000" w:themeColor="text1"/>
          <w:sz w:val="20"/>
          <w:szCs w:val="20"/>
        </w:rPr>
        <w:t xml:space="preserve"> strains likely break down complex carbohydrates and fermented sugars present in the conversion residue to produce lactate as a primary intermediate. </w:t>
      </w:r>
      <w:proofErr w:type="spellStart"/>
      <w:r w:rsidRPr="00051CAC">
        <w:rPr>
          <w:rFonts w:ascii="Arial" w:eastAsia="Times New Roman" w:hAnsi="Arial" w:cs="Arial"/>
          <w:color w:val="000000" w:themeColor="text1"/>
          <w:sz w:val="20"/>
          <w:szCs w:val="20"/>
        </w:rPr>
        <w:t>Lachnospirac</w:t>
      </w:r>
      <w:r w:rsidR="00051CAC">
        <w:rPr>
          <w:rFonts w:ascii="Arial" w:eastAsia="Times New Roman" w:hAnsi="Arial" w:cs="Arial"/>
          <w:color w:val="000000" w:themeColor="text1"/>
          <w:sz w:val="20"/>
          <w:szCs w:val="20"/>
        </w:rPr>
        <w:t>eae</w:t>
      </w:r>
      <w:proofErr w:type="spellEnd"/>
      <w:r w:rsidRPr="00051CAC">
        <w:rPr>
          <w:rFonts w:ascii="Arial" w:eastAsia="Times New Roman" w:hAnsi="Arial" w:cs="Arial"/>
          <w:color w:val="000000" w:themeColor="text1"/>
          <w:sz w:val="20"/>
          <w:szCs w:val="20"/>
        </w:rPr>
        <w:t xml:space="preserve"> and </w:t>
      </w:r>
      <w:proofErr w:type="spellStart"/>
      <w:r w:rsidRPr="00051CAC">
        <w:rPr>
          <w:rFonts w:ascii="Arial" w:eastAsia="Times New Roman" w:hAnsi="Arial" w:cs="Arial"/>
          <w:color w:val="000000" w:themeColor="text1"/>
          <w:sz w:val="20"/>
          <w:szCs w:val="20"/>
        </w:rPr>
        <w:t>Eubacteriaceae</w:t>
      </w:r>
      <w:proofErr w:type="spellEnd"/>
      <w:r w:rsidRPr="00051CAC">
        <w:rPr>
          <w:rFonts w:ascii="Arial" w:eastAsia="Times New Roman" w:hAnsi="Arial" w:cs="Arial"/>
          <w:color w:val="000000" w:themeColor="text1"/>
          <w:sz w:val="20"/>
          <w:szCs w:val="20"/>
        </w:rPr>
        <w:t xml:space="preserve"> strains can then convert the lactate to MCFA through a process of reverse </w:t>
      </w:r>
      <w:r w:rsidRPr="00051CAC">
        <w:rPr>
          <w:rFonts w:ascii="Symbol" w:eastAsia="Times New Roman" w:hAnsi="Symbol" w:cs="Arial"/>
          <w:color w:val="000000" w:themeColor="text1"/>
          <w:sz w:val="20"/>
          <w:szCs w:val="20"/>
        </w:rPr>
        <w:t></w:t>
      </w:r>
      <w:r w:rsidRPr="00051CAC">
        <w:rPr>
          <w:rFonts w:ascii="Arial" w:eastAsia="Times New Roman" w:hAnsi="Arial" w:cs="Arial"/>
          <w:color w:val="000000" w:themeColor="text1"/>
          <w:sz w:val="20"/>
          <w:szCs w:val="20"/>
        </w:rPr>
        <w:t xml:space="preserve">-oxidation. A thermodynamic analysis of the different possible chemical reactions suggests that driving MCFA synthesis through an enzymatic step using a </w:t>
      </w:r>
      <w:proofErr w:type="spellStart"/>
      <w:r w:rsidRPr="00051CAC">
        <w:rPr>
          <w:rFonts w:ascii="Arial" w:eastAsia="Times New Roman" w:hAnsi="Arial" w:cs="Arial"/>
          <w:color w:val="000000" w:themeColor="text1"/>
          <w:sz w:val="20"/>
          <w:szCs w:val="20"/>
        </w:rPr>
        <w:t>thioesterase</w:t>
      </w:r>
      <w:proofErr w:type="spellEnd"/>
      <w:r w:rsidRPr="00051CAC">
        <w:rPr>
          <w:rFonts w:ascii="Arial" w:eastAsia="Times New Roman" w:hAnsi="Arial" w:cs="Arial"/>
          <w:color w:val="000000" w:themeColor="text1"/>
          <w:sz w:val="20"/>
          <w:szCs w:val="20"/>
        </w:rPr>
        <w:t xml:space="preserve"> rather than a CoA transferase may favor the production of the preferred eight-carbon MCFA compounds over the less valuable four- or six-carbon chains. The findings provide insights into how the metabolic activity of different members of a microbiome can drive preferential production of certain bioproducts over others.</w:t>
      </w:r>
    </w:p>
    <w:p w14:paraId="4BC67906" w14:textId="3C0DB211" w:rsidR="007B274B" w:rsidRPr="00051CAC"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Contact</w:t>
      </w:r>
      <w:r w:rsidR="0026738D" w:rsidRPr="00051CAC">
        <w:rPr>
          <w:rFonts w:ascii="Arial" w:eastAsia="Times New Roman" w:hAnsi="Arial" w:cs="Arial"/>
          <w:b/>
          <w:bCs/>
          <w:color w:val="000000" w:themeColor="text1"/>
          <w:sz w:val="25"/>
          <w:szCs w:val="25"/>
        </w:rPr>
        <w:t>s</w:t>
      </w:r>
    </w:p>
    <w:p w14:paraId="5F5FCCC8" w14:textId="641BBE50" w:rsidR="00051CAC" w:rsidRPr="00051CAC" w:rsidRDefault="00051CAC" w:rsidP="006C6B37">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Program Manager</w:t>
      </w:r>
    </w:p>
    <w:p w14:paraId="181DAE47" w14:textId="77777777" w:rsidR="007B274B" w:rsidRPr="00051CAC" w:rsidRDefault="005332DD" w:rsidP="006C6B37">
      <w:pPr>
        <w:spacing w:after="180" w:line="285" w:lineRule="atLeast"/>
        <w:rPr>
          <w:rFonts w:ascii="Arial" w:eastAsia="Times New Roman" w:hAnsi="Arial" w:cs="Arial"/>
          <w:color w:val="000000" w:themeColor="text1"/>
          <w:sz w:val="20"/>
          <w:szCs w:val="20"/>
        </w:rPr>
      </w:pPr>
      <w:r w:rsidRPr="00051CAC">
        <w:rPr>
          <w:rFonts w:ascii="Arial" w:eastAsia="Times New Roman" w:hAnsi="Arial" w:cs="Arial"/>
          <w:color w:val="000000" w:themeColor="text1"/>
          <w:sz w:val="20"/>
          <w:szCs w:val="20"/>
        </w:rPr>
        <w:t>N. Kent Peters</w:t>
      </w:r>
      <w:r w:rsidR="007B274B" w:rsidRPr="00051CAC">
        <w:rPr>
          <w:rFonts w:ascii="Arial" w:eastAsia="Times New Roman" w:hAnsi="Arial" w:cs="Arial"/>
          <w:color w:val="000000" w:themeColor="text1"/>
          <w:sz w:val="20"/>
          <w:szCs w:val="20"/>
        </w:rPr>
        <w:br/>
      </w:r>
      <w:sdt>
        <w:sdtPr>
          <w:rPr>
            <w:rFonts w:ascii="Arial" w:eastAsia="Times New Roman" w:hAnsi="Arial" w:cs="Arial"/>
            <w:color w:val="000000" w:themeColor="text1"/>
            <w:sz w:val="20"/>
            <w:szCs w:val="20"/>
          </w:rPr>
          <w:id w:val="-341938883"/>
          <w:placeholder>
            <w:docPart w:val="393D4E8EE6544448A5BF591458BEF488"/>
          </w:placeholder>
        </w:sdtPr>
        <w:sdtEndPr/>
        <w:sdtContent>
          <w:r w:rsidRPr="00051CAC">
            <w:rPr>
              <w:rFonts w:ascii="Arial" w:eastAsia="Times New Roman" w:hAnsi="Arial" w:cs="Arial"/>
              <w:color w:val="000000" w:themeColor="text1"/>
              <w:sz w:val="20"/>
              <w:szCs w:val="20"/>
            </w:rPr>
            <w:t>Program Manager, Office of Biological and Environmental Research</w:t>
          </w:r>
        </w:sdtContent>
      </w:sdt>
      <w:r w:rsidR="007B274B" w:rsidRPr="00051CAC">
        <w:rPr>
          <w:rFonts w:ascii="Arial" w:eastAsia="Times New Roman" w:hAnsi="Arial" w:cs="Arial"/>
          <w:color w:val="000000" w:themeColor="text1"/>
          <w:sz w:val="20"/>
          <w:szCs w:val="20"/>
        </w:rPr>
        <w:br/>
      </w:r>
      <w:hyperlink r:id="rId12" w:history="1">
        <w:r w:rsidRPr="00051CAC">
          <w:rPr>
            <w:rStyle w:val="Hyperlink"/>
            <w:rFonts w:ascii="Arial" w:eastAsia="Times New Roman" w:hAnsi="Arial" w:cs="Arial"/>
            <w:color w:val="000000" w:themeColor="text1"/>
            <w:sz w:val="20"/>
            <w:szCs w:val="20"/>
          </w:rPr>
          <w:t>kent.peters@science.doe.gov</w:t>
        </w:r>
      </w:hyperlink>
      <w:r w:rsidRPr="00051CAC">
        <w:rPr>
          <w:rFonts w:ascii="Arial" w:eastAsia="Times New Roman" w:hAnsi="Arial" w:cs="Arial"/>
          <w:color w:val="000000" w:themeColor="text1"/>
          <w:sz w:val="20"/>
          <w:szCs w:val="20"/>
        </w:rPr>
        <w:t>, 301-903-5549</w:t>
      </w:r>
      <w:r w:rsidR="009D766D" w:rsidRPr="00051CAC">
        <w:rPr>
          <w:rFonts w:ascii="Arial" w:eastAsia="Times New Roman" w:hAnsi="Arial" w:cs="Arial"/>
          <w:color w:val="000000" w:themeColor="text1"/>
          <w:sz w:val="20"/>
          <w:szCs w:val="20"/>
        </w:rPr>
        <w:t xml:space="preserve"> </w:t>
      </w:r>
    </w:p>
    <w:p w14:paraId="45B39E21" w14:textId="0C4AC548" w:rsidR="009A66FB" w:rsidRPr="00051CAC" w:rsidRDefault="00051CAC" w:rsidP="006C6B37">
      <w:pPr>
        <w:spacing w:after="180" w:line="285" w:lineRule="atLeast"/>
        <w:rPr>
          <w:rFonts w:ascii="Arial" w:eastAsia="Times New Roman" w:hAnsi="Arial" w:cs="Arial"/>
          <w:b/>
          <w:color w:val="000000" w:themeColor="text1"/>
          <w:sz w:val="25"/>
          <w:szCs w:val="25"/>
        </w:rPr>
      </w:pPr>
      <w:r w:rsidRPr="00051CAC">
        <w:rPr>
          <w:rFonts w:ascii="Arial" w:eastAsia="Times New Roman" w:hAnsi="Arial" w:cs="Arial"/>
          <w:b/>
          <w:color w:val="000000" w:themeColor="text1"/>
          <w:sz w:val="25"/>
          <w:szCs w:val="25"/>
        </w:rPr>
        <w:t>Principal Investigator</w:t>
      </w:r>
    </w:p>
    <w:p w14:paraId="16C624A5" w14:textId="419A50C6" w:rsidR="009A66FB" w:rsidRPr="00051CAC" w:rsidRDefault="00A42DC0" w:rsidP="009A66FB">
      <w:pPr>
        <w:spacing w:after="180" w:line="285" w:lineRule="atLeast"/>
        <w:rPr>
          <w:rFonts w:ascii="Arial" w:eastAsia="Times New Roman" w:hAnsi="Arial" w:cs="Arial"/>
          <w:color w:val="000000" w:themeColor="text1"/>
          <w:sz w:val="20"/>
          <w:szCs w:val="20"/>
        </w:rPr>
      </w:pPr>
      <w:r w:rsidRPr="00051CAC">
        <w:rPr>
          <w:rFonts w:ascii="Arial" w:eastAsia="Times New Roman" w:hAnsi="Arial" w:cs="Arial"/>
          <w:color w:val="000000" w:themeColor="text1"/>
          <w:sz w:val="20"/>
          <w:szCs w:val="20"/>
        </w:rPr>
        <w:t xml:space="preserve">Daniel </w:t>
      </w:r>
      <w:proofErr w:type="spellStart"/>
      <w:r w:rsidRPr="00051CAC">
        <w:rPr>
          <w:rFonts w:ascii="Arial" w:eastAsia="Times New Roman" w:hAnsi="Arial" w:cs="Arial"/>
          <w:color w:val="000000" w:themeColor="text1"/>
          <w:sz w:val="20"/>
          <w:szCs w:val="20"/>
        </w:rPr>
        <w:t>Noguera</w:t>
      </w:r>
      <w:proofErr w:type="spellEnd"/>
      <w:r w:rsidR="009A66FB" w:rsidRPr="00051CAC">
        <w:rPr>
          <w:rFonts w:ascii="Arial" w:eastAsia="Times New Roman" w:hAnsi="Arial" w:cs="Arial"/>
          <w:color w:val="000000" w:themeColor="text1"/>
          <w:sz w:val="20"/>
          <w:szCs w:val="20"/>
        </w:rPr>
        <w:br/>
      </w:r>
      <w:sdt>
        <w:sdtPr>
          <w:rPr>
            <w:rFonts w:ascii="Arial" w:eastAsia="Times New Roman" w:hAnsi="Arial" w:cs="Arial"/>
            <w:color w:val="000000" w:themeColor="text1"/>
            <w:sz w:val="20"/>
            <w:szCs w:val="20"/>
          </w:rPr>
          <w:id w:val="-114673701"/>
          <w:placeholder>
            <w:docPart w:val="E782FE518367E24391D088705E8F7D3C"/>
          </w:placeholder>
        </w:sdtPr>
        <w:sdtEndPr/>
        <w:sdtContent>
          <w:r w:rsidRPr="00051CAC">
            <w:rPr>
              <w:rFonts w:ascii="Arial" w:eastAsia="Times New Roman" w:hAnsi="Arial" w:cs="Arial"/>
              <w:color w:val="000000" w:themeColor="text1"/>
              <w:sz w:val="20"/>
              <w:szCs w:val="20"/>
            </w:rPr>
            <w:t>University of Wisconsin–Madison</w:t>
          </w:r>
        </w:sdtContent>
      </w:sdt>
      <w:r w:rsidR="009A66FB" w:rsidRPr="00051CAC">
        <w:rPr>
          <w:rFonts w:ascii="Arial" w:eastAsia="Times New Roman" w:hAnsi="Arial" w:cs="Arial"/>
          <w:color w:val="000000" w:themeColor="text1"/>
          <w:sz w:val="20"/>
          <w:szCs w:val="20"/>
        </w:rPr>
        <w:br/>
      </w:r>
      <w:r w:rsidRPr="00051CAC">
        <w:rPr>
          <w:rFonts w:ascii="Arial" w:eastAsia="Times New Roman" w:hAnsi="Arial" w:cs="Arial"/>
          <w:color w:val="000000" w:themeColor="text1"/>
          <w:sz w:val="20"/>
          <w:szCs w:val="20"/>
        </w:rPr>
        <w:t>dnoguera@wisc.edu</w:t>
      </w:r>
      <w:r w:rsidR="009A66FB" w:rsidRPr="00051CAC">
        <w:rPr>
          <w:rFonts w:ascii="Arial" w:eastAsia="Times New Roman" w:hAnsi="Arial" w:cs="Arial"/>
          <w:color w:val="000000" w:themeColor="text1"/>
          <w:sz w:val="20"/>
          <w:szCs w:val="20"/>
        </w:rPr>
        <w:t xml:space="preserve"> </w:t>
      </w:r>
    </w:p>
    <w:p w14:paraId="4A787A73" w14:textId="77777777" w:rsidR="007B274B" w:rsidRPr="00051CAC" w:rsidRDefault="007B274B" w:rsidP="009A66FB">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lastRenderedPageBreak/>
        <w:t>Funding</w:t>
      </w:r>
    </w:p>
    <w:p w14:paraId="0AFE6393" w14:textId="2FB3FEB9" w:rsidR="007B274B" w:rsidRPr="00BE410A" w:rsidRDefault="00984A46" w:rsidP="00984A46">
      <w:pPr>
        <w:spacing w:after="180" w:line="285" w:lineRule="atLeast"/>
        <w:rPr>
          <w:rFonts w:ascii="Arial" w:eastAsia="Times New Roman" w:hAnsi="Arial" w:cs="Arial"/>
          <w:color w:val="000000" w:themeColor="text1"/>
          <w:sz w:val="20"/>
          <w:szCs w:val="20"/>
        </w:rPr>
      </w:pPr>
      <w:r w:rsidRPr="00BE410A">
        <w:rPr>
          <w:rFonts w:ascii="Arial" w:hAnsi="Arial" w:cs="Arial"/>
          <w:color w:val="000000"/>
          <w:sz w:val="20"/>
          <w:szCs w:val="20"/>
        </w:rPr>
        <w:t>This work was funded by the DOE Great Lakes Bioenergy Research Center (DOE BER Office of Science DE-FC02-07ER64494 and DE-SC0018409)</w:t>
      </w:r>
      <w:r w:rsidR="008E09EB" w:rsidRPr="00BE410A">
        <w:rPr>
          <w:rFonts w:ascii="Arial" w:hAnsi="Arial" w:cs="Arial"/>
          <w:color w:val="000000"/>
          <w:sz w:val="20"/>
          <w:szCs w:val="20"/>
        </w:rPr>
        <w:t xml:space="preserve"> with additional support from </w:t>
      </w:r>
      <w:r w:rsidRPr="00BE410A">
        <w:rPr>
          <w:rFonts w:ascii="Arial" w:hAnsi="Arial" w:cs="Arial"/>
          <w:color w:val="000000"/>
          <w:sz w:val="20"/>
          <w:szCs w:val="20"/>
        </w:rPr>
        <w:t xml:space="preserve">the National Science Foundation </w:t>
      </w:r>
      <w:r w:rsidR="008E09EB" w:rsidRPr="00BE410A">
        <w:rPr>
          <w:rFonts w:ascii="Arial" w:hAnsi="Arial" w:cs="Arial"/>
          <w:color w:val="000000"/>
          <w:sz w:val="20"/>
          <w:szCs w:val="20"/>
        </w:rPr>
        <w:t>Graduate Research Fellowship Program (</w:t>
      </w:r>
      <w:r w:rsidRPr="00BE410A">
        <w:rPr>
          <w:rFonts w:ascii="Arial" w:hAnsi="Arial" w:cs="Arial"/>
          <w:color w:val="000000"/>
          <w:sz w:val="20"/>
          <w:szCs w:val="20"/>
        </w:rPr>
        <w:t>DGE-1256259</w:t>
      </w:r>
      <w:r w:rsidR="008E09EB" w:rsidRPr="00BE410A">
        <w:rPr>
          <w:rFonts w:ascii="Arial" w:hAnsi="Arial" w:cs="Arial"/>
          <w:color w:val="000000"/>
          <w:sz w:val="20"/>
          <w:szCs w:val="20"/>
        </w:rPr>
        <w:t xml:space="preserve">), </w:t>
      </w:r>
      <w:r w:rsidR="00BE410A" w:rsidRPr="00BE410A">
        <w:rPr>
          <w:rFonts w:ascii="Arial" w:hAnsi="Arial" w:cs="Arial"/>
          <w:color w:val="000000"/>
          <w:sz w:val="20"/>
          <w:szCs w:val="20"/>
        </w:rPr>
        <w:t xml:space="preserve">a </w:t>
      </w:r>
      <w:r w:rsidRPr="00BE410A">
        <w:rPr>
          <w:rFonts w:ascii="Arial" w:hAnsi="Arial" w:cs="Arial"/>
          <w:color w:val="000000"/>
          <w:sz w:val="20"/>
          <w:szCs w:val="20"/>
        </w:rPr>
        <w:t>National Sciences and Engineering Research Council of Canada</w:t>
      </w:r>
      <w:r w:rsidR="008E09EB" w:rsidRPr="00BE410A">
        <w:rPr>
          <w:rFonts w:ascii="Arial" w:hAnsi="Arial" w:cs="Arial"/>
          <w:color w:val="000000"/>
          <w:sz w:val="20"/>
          <w:szCs w:val="20"/>
        </w:rPr>
        <w:t xml:space="preserve"> Postgraduate Scholar</w:t>
      </w:r>
      <w:r w:rsidR="00BE410A" w:rsidRPr="00BE410A">
        <w:rPr>
          <w:rFonts w:ascii="Arial" w:hAnsi="Arial" w:cs="Arial"/>
          <w:color w:val="000000"/>
          <w:sz w:val="20"/>
          <w:szCs w:val="20"/>
        </w:rPr>
        <w:t>s</w:t>
      </w:r>
      <w:r w:rsidR="008E09EB" w:rsidRPr="00BE410A">
        <w:rPr>
          <w:rFonts w:ascii="Arial" w:hAnsi="Arial" w:cs="Arial"/>
          <w:color w:val="000000"/>
          <w:sz w:val="20"/>
          <w:szCs w:val="20"/>
        </w:rPr>
        <w:t>hip</w:t>
      </w:r>
      <w:r w:rsidR="00BE410A" w:rsidRPr="00BE410A">
        <w:rPr>
          <w:rFonts w:ascii="Arial" w:hAnsi="Arial" w:cs="Arial"/>
          <w:color w:val="000000"/>
          <w:sz w:val="20"/>
          <w:szCs w:val="20"/>
        </w:rPr>
        <w:t>–Doctoral award</w:t>
      </w:r>
      <w:r w:rsidR="008E09EB" w:rsidRPr="00BE410A">
        <w:rPr>
          <w:rFonts w:ascii="Arial" w:hAnsi="Arial" w:cs="Arial"/>
          <w:color w:val="000000"/>
          <w:sz w:val="20"/>
          <w:szCs w:val="20"/>
        </w:rPr>
        <w:t>,</w:t>
      </w:r>
      <w:r w:rsidRPr="00BE410A">
        <w:rPr>
          <w:rFonts w:ascii="Arial" w:hAnsi="Arial" w:cs="Arial"/>
          <w:color w:val="000000"/>
          <w:sz w:val="20"/>
          <w:szCs w:val="20"/>
        </w:rPr>
        <w:t xml:space="preserve"> </w:t>
      </w:r>
      <w:r w:rsidR="00BE410A" w:rsidRPr="00BE410A">
        <w:rPr>
          <w:rFonts w:ascii="Arial" w:hAnsi="Arial" w:cs="Arial"/>
          <w:color w:val="000000"/>
          <w:sz w:val="20"/>
          <w:szCs w:val="20"/>
        </w:rPr>
        <w:t xml:space="preserve">the </w:t>
      </w:r>
      <w:r w:rsidRPr="00BE410A">
        <w:rPr>
          <w:rFonts w:ascii="Arial" w:hAnsi="Arial" w:cs="Arial"/>
          <w:color w:val="000000"/>
          <w:sz w:val="20"/>
          <w:szCs w:val="20"/>
        </w:rPr>
        <w:t>National Institute of Food and Agriculture</w:t>
      </w:r>
      <w:r w:rsidR="008E09EB" w:rsidRPr="00BE410A">
        <w:rPr>
          <w:rFonts w:ascii="Arial" w:hAnsi="Arial" w:cs="Arial"/>
          <w:color w:val="000000"/>
          <w:sz w:val="20"/>
          <w:szCs w:val="20"/>
        </w:rPr>
        <w:t xml:space="preserve"> of the</w:t>
      </w:r>
      <w:r w:rsidRPr="00BE410A">
        <w:rPr>
          <w:rFonts w:ascii="Arial" w:hAnsi="Arial" w:cs="Arial"/>
          <w:color w:val="000000"/>
          <w:sz w:val="20"/>
          <w:szCs w:val="20"/>
        </w:rPr>
        <w:t xml:space="preserve"> U.S. Department of Agriculture</w:t>
      </w:r>
      <w:r w:rsidR="008E09EB" w:rsidRPr="00BE410A">
        <w:rPr>
          <w:rFonts w:ascii="Arial" w:hAnsi="Arial" w:cs="Arial"/>
          <w:color w:val="000000"/>
          <w:sz w:val="20"/>
          <w:szCs w:val="20"/>
        </w:rPr>
        <w:t xml:space="preserve"> (</w:t>
      </w:r>
      <w:r w:rsidRPr="00BE410A">
        <w:rPr>
          <w:rFonts w:ascii="Arial" w:hAnsi="Arial" w:cs="Arial"/>
          <w:color w:val="000000"/>
          <w:sz w:val="20"/>
          <w:szCs w:val="20"/>
        </w:rPr>
        <w:t>2016-67012-24709</w:t>
      </w:r>
      <w:r w:rsidR="008E09EB" w:rsidRPr="00BE410A">
        <w:rPr>
          <w:rFonts w:ascii="Arial" w:hAnsi="Arial" w:cs="Arial"/>
          <w:color w:val="000000"/>
          <w:sz w:val="20"/>
          <w:szCs w:val="20"/>
        </w:rPr>
        <w:t>), and the University of Wisconsin–Madison</w:t>
      </w:r>
      <w:r w:rsidRPr="00BE410A">
        <w:rPr>
          <w:rFonts w:ascii="Arial" w:hAnsi="Arial" w:cs="Arial"/>
          <w:color w:val="000000"/>
          <w:sz w:val="20"/>
          <w:szCs w:val="20"/>
        </w:rPr>
        <w:t>.</w:t>
      </w:r>
    </w:p>
    <w:p w14:paraId="5C3EB10D" w14:textId="77777777" w:rsidR="007B274B" w:rsidRPr="00051CAC"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Publications</w:t>
      </w:r>
    </w:p>
    <w:p w14:paraId="6C1B37D5" w14:textId="732D58B4" w:rsidR="008E09EB" w:rsidRPr="00BE410A" w:rsidRDefault="008E09EB" w:rsidP="008E09EB">
      <w:pPr>
        <w:spacing w:after="0" w:line="240" w:lineRule="auto"/>
        <w:rPr>
          <w:rFonts w:ascii="Arial" w:eastAsia="Times New Roman" w:hAnsi="Arial" w:cs="Arial"/>
          <w:color w:val="000000" w:themeColor="text1"/>
          <w:sz w:val="20"/>
          <w:szCs w:val="20"/>
        </w:rPr>
      </w:pPr>
      <w:r w:rsidRPr="00BE410A">
        <w:rPr>
          <w:rFonts w:ascii="Arial" w:eastAsia="Times New Roman" w:hAnsi="Arial" w:cs="Arial"/>
          <w:color w:val="000000" w:themeColor="text1"/>
          <w:sz w:val="20"/>
          <w:szCs w:val="20"/>
        </w:rPr>
        <w:t>M. J. Scarborough et al. “</w:t>
      </w:r>
      <w:proofErr w:type="spellStart"/>
      <w:r w:rsidRPr="00BE410A">
        <w:rPr>
          <w:rFonts w:ascii="Arial" w:eastAsia="Times New Roman" w:hAnsi="Arial" w:cs="Arial"/>
          <w:color w:val="000000" w:themeColor="text1"/>
          <w:sz w:val="20"/>
          <w:szCs w:val="20"/>
        </w:rPr>
        <w:t>Metatranscriptomic</w:t>
      </w:r>
      <w:proofErr w:type="spellEnd"/>
      <w:r w:rsidRPr="00BE410A">
        <w:rPr>
          <w:rFonts w:ascii="Arial" w:eastAsia="Times New Roman" w:hAnsi="Arial" w:cs="Arial"/>
          <w:color w:val="000000" w:themeColor="text1"/>
          <w:sz w:val="20"/>
          <w:szCs w:val="20"/>
        </w:rPr>
        <w:t xml:space="preserve"> and thermodynamic insights into medium-chain fatty acid production using an anaerobic microbiome.” </w:t>
      </w:r>
      <w:proofErr w:type="spellStart"/>
      <w:r w:rsidRPr="00BE410A">
        <w:rPr>
          <w:rFonts w:ascii="Arial" w:eastAsia="Times New Roman" w:hAnsi="Arial" w:cs="Arial"/>
          <w:i/>
          <w:color w:val="000000" w:themeColor="text1"/>
          <w:sz w:val="20"/>
          <w:szCs w:val="20"/>
        </w:rPr>
        <w:t>mSystems</w:t>
      </w:r>
      <w:proofErr w:type="spellEnd"/>
      <w:r w:rsidRPr="00BE410A">
        <w:rPr>
          <w:rFonts w:ascii="Arial" w:eastAsia="Times New Roman" w:hAnsi="Arial" w:cs="Arial"/>
          <w:color w:val="000000" w:themeColor="text1"/>
          <w:sz w:val="20"/>
          <w:szCs w:val="20"/>
        </w:rPr>
        <w:t xml:space="preserve"> </w:t>
      </w:r>
      <w:r w:rsidR="00174762" w:rsidRPr="00174762">
        <w:rPr>
          <w:rFonts w:ascii="Arial" w:eastAsia="Times New Roman" w:hAnsi="Arial" w:cs="Arial"/>
          <w:color w:val="000000" w:themeColor="text1"/>
          <w:sz w:val="20"/>
          <w:szCs w:val="20"/>
        </w:rPr>
        <w:t>3</w:t>
      </w:r>
      <w:r w:rsidRPr="00174762">
        <w:rPr>
          <w:rFonts w:ascii="Arial" w:eastAsia="Times New Roman" w:hAnsi="Arial" w:cs="Arial"/>
          <w:color w:val="000000" w:themeColor="text1"/>
          <w:sz w:val="20"/>
          <w:szCs w:val="20"/>
        </w:rPr>
        <w:t xml:space="preserve">, </w:t>
      </w:r>
      <w:r w:rsidR="00174762" w:rsidRPr="00174762">
        <w:rPr>
          <w:rFonts w:ascii="Arial" w:eastAsia="Times New Roman" w:hAnsi="Arial" w:cs="Arial"/>
          <w:color w:val="000000" w:themeColor="text1"/>
          <w:sz w:val="20"/>
          <w:szCs w:val="20"/>
        </w:rPr>
        <w:t>e00221-18</w:t>
      </w:r>
      <w:r w:rsidRPr="00BE410A">
        <w:rPr>
          <w:rFonts w:ascii="Arial" w:eastAsia="Times New Roman" w:hAnsi="Arial" w:cs="Arial"/>
          <w:color w:val="000000" w:themeColor="text1"/>
          <w:sz w:val="20"/>
          <w:szCs w:val="20"/>
        </w:rPr>
        <w:t xml:space="preserve"> (2018). </w:t>
      </w:r>
      <w:r w:rsidR="006B31A1">
        <w:rPr>
          <w:rFonts w:ascii="Arial" w:eastAsia="Times New Roman" w:hAnsi="Arial" w:cs="Arial"/>
          <w:color w:val="000000" w:themeColor="text1"/>
          <w:sz w:val="20"/>
          <w:szCs w:val="20"/>
        </w:rPr>
        <w:t>[</w:t>
      </w:r>
      <w:r w:rsidRPr="006B31A1">
        <w:rPr>
          <w:rFonts w:ascii="Arial" w:eastAsia="Times New Roman" w:hAnsi="Arial" w:cs="Arial"/>
          <w:color w:val="000000" w:themeColor="text1"/>
          <w:sz w:val="20"/>
          <w:szCs w:val="20"/>
        </w:rPr>
        <w:t>DOI:</w:t>
      </w:r>
      <w:r w:rsidRPr="00BE410A">
        <w:rPr>
          <w:rFonts w:ascii="Arial" w:eastAsia="Times New Roman" w:hAnsi="Arial" w:cs="Arial"/>
          <w:color w:val="000000" w:themeColor="text1"/>
          <w:sz w:val="20"/>
          <w:szCs w:val="20"/>
        </w:rPr>
        <w:t xml:space="preserve"> </w:t>
      </w:r>
      <w:r w:rsidR="006B31A1" w:rsidRPr="006B31A1">
        <w:rPr>
          <w:rFonts w:ascii="Arial" w:eastAsia="Times New Roman" w:hAnsi="Arial" w:cs="Arial"/>
          <w:color w:val="000000" w:themeColor="text1"/>
          <w:sz w:val="20"/>
          <w:szCs w:val="20"/>
        </w:rPr>
        <w:t>10.1128/mSystems.00221-18</w:t>
      </w:r>
      <w:r w:rsidR="006B31A1">
        <w:rPr>
          <w:rFonts w:ascii="Arial" w:eastAsia="Times New Roman" w:hAnsi="Arial" w:cs="Arial"/>
          <w:color w:val="000000" w:themeColor="text1"/>
          <w:sz w:val="20"/>
          <w:szCs w:val="20"/>
        </w:rPr>
        <w:t>]</w:t>
      </w:r>
    </w:p>
    <w:p w14:paraId="4F6A64A5" w14:textId="77777777" w:rsidR="00BE410A" w:rsidRPr="00BE410A" w:rsidRDefault="00BE410A" w:rsidP="008E09EB">
      <w:pPr>
        <w:spacing w:after="0" w:line="240" w:lineRule="auto"/>
        <w:rPr>
          <w:rFonts w:ascii="Arial" w:eastAsia="Times New Roman" w:hAnsi="Arial" w:cs="Arial"/>
          <w:color w:val="000000" w:themeColor="text1"/>
          <w:sz w:val="20"/>
          <w:szCs w:val="20"/>
        </w:rPr>
      </w:pPr>
    </w:p>
    <w:p w14:paraId="7030E189" w14:textId="65FE71ED" w:rsidR="008E09EB" w:rsidRPr="00BE410A" w:rsidRDefault="00BE410A" w:rsidP="008E09EB">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M. J. </w:t>
      </w:r>
      <w:r w:rsidRPr="00BE410A">
        <w:rPr>
          <w:rFonts w:ascii="Arial" w:eastAsia="Times New Roman" w:hAnsi="Arial" w:cs="Arial"/>
          <w:color w:val="000000" w:themeColor="text1"/>
          <w:sz w:val="20"/>
          <w:szCs w:val="20"/>
        </w:rPr>
        <w:t>Scarborough et al. “Increasing the economic value of lignocellulosic stillage through medium-chain fatty acid production.” </w:t>
      </w:r>
      <w:r w:rsidRPr="00BE410A">
        <w:rPr>
          <w:rFonts w:ascii="Arial" w:eastAsia="Times New Roman" w:hAnsi="Arial" w:cs="Arial"/>
          <w:i/>
          <w:iCs/>
          <w:color w:val="000000" w:themeColor="text1"/>
          <w:sz w:val="20"/>
          <w:szCs w:val="20"/>
        </w:rPr>
        <w:t>Biotechnology for Biofuels</w:t>
      </w:r>
      <w:r w:rsidRPr="00BE410A">
        <w:rPr>
          <w:rFonts w:ascii="Arial" w:eastAsia="Times New Roman" w:hAnsi="Arial" w:cs="Arial"/>
          <w:color w:val="000000" w:themeColor="text1"/>
          <w:sz w:val="20"/>
          <w:szCs w:val="20"/>
        </w:rPr>
        <w:t> 11, 200 (2018) [DOI: 10.1186/s13068-018-1193-x]</w:t>
      </w:r>
    </w:p>
    <w:p w14:paraId="6B39C6BC" w14:textId="1CD6F72A" w:rsidR="00CB4C43" w:rsidRPr="00051CAC" w:rsidRDefault="00CB4C43" w:rsidP="00CB4C43">
      <w:pPr>
        <w:spacing w:after="0" w:line="240" w:lineRule="auto"/>
        <w:rPr>
          <w:rFonts w:eastAsia="Times New Roman"/>
          <w:color w:val="000000" w:themeColor="text1"/>
        </w:rPr>
      </w:pPr>
    </w:p>
    <w:p w14:paraId="228A0AEB" w14:textId="77777777" w:rsidR="007B274B" w:rsidRPr="00051CAC"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051CAC">
        <w:rPr>
          <w:rFonts w:ascii="Arial" w:eastAsia="Times New Roman" w:hAnsi="Arial" w:cs="Arial"/>
          <w:b/>
          <w:bCs/>
          <w:color w:val="000000" w:themeColor="text1"/>
          <w:sz w:val="25"/>
          <w:szCs w:val="25"/>
        </w:rPr>
        <w:t>Related Links</w:t>
      </w:r>
    </w:p>
    <w:p w14:paraId="24D18D26" w14:textId="4870D8EC" w:rsidR="007B274B" w:rsidRDefault="007878C3" w:rsidP="00F46EBA">
      <w:pPr>
        <w:spacing w:after="0" w:line="285" w:lineRule="atLeast"/>
        <w:rPr>
          <w:rStyle w:val="Hyperlink"/>
          <w:rFonts w:ascii="Arial" w:eastAsia="Times New Roman" w:hAnsi="Arial" w:cs="Arial"/>
          <w:sz w:val="20"/>
          <w:szCs w:val="20"/>
        </w:rPr>
      </w:pPr>
      <w:hyperlink r:id="rId13" w:history="1">
        <w:r w:rsidR="00BE410A" w:rsidRPr="00BE410A">
          <w:rPr>
            <w:rStyle w:val="Hyperlink"/>
            <w:rFonts w:ascii="Arial" w:eastAsia="Times New Roman" w:hAnsi="Arial" w:cs="Arial"/>
            <w:sz w:val="20"/>
            <w:szCs w:val="20"/>
          </w:rPr>
          <w:t>Great Lakes Bioenergy Research Center</w:t>
        </w:r>
      </w:hyperlink>
    </w:p>
    <w:p w14:paraId="2C3EA9E1" w14:textId="1F153294" w:rsidR="00EA4CC4" w:rsidRPr="00051CAC" w:rsidRDefault="007878C3" w:rsidP="00F46EBA">
      <w:pPr>
        <w:spacing w:after="0" w:line="285" w:lineRule="atLeast"/>
        <w:rPr>
          <w:rFonts w:ascii="Arial" w:eastAsia="Times New Roman" w:hAnsi="Arial" w:cs="Arial"/>
          <w:color w:val="000000" w:themeColor="text1"/>
          <w:sz w:val="20"/>
          <w:szCs w:val="20"/>
        </w:rPr>
      </w:pPr>
      <w:hyperlink r:id="rId14" w:history="1">
        <w:r w:rsidR="00EA4CC4" w:rsidRPr="00EA4CC4">
          <w:rPr>
            <w:rStyle w:val="Hyperlink"/>
            <w:rFonts w:ascii="Arial" w:eastAsia="Times New Roman" w:hAnsi="Arial" w:cs="Arial"/>
            <w:sz w:val="20"/>
            <w:szCs w:val="20"/>
          </w:rPr>
          <w:t>https://msystems.asm.org/content/3/6/e00221-18</w:t>
        </w:r>
      </w:hyperlink>
    </w:p>
    <w:p w14:paraId="33838700" w14:textId="77777777" w:rsidR="008C0CBD" w:rsidRPr="00051CAC" w:rsidRDefault="008C0CBD" w:rsidP="008C0CBD">
      <w:pPr>
        <w:tabs>
          <w:tab w:val="left" w:pos="7227"/>
        </w:tabs>
        <w:rPr>
          <w:color w:val="000000" w:themeColor="text1"/>
        </w:rPr>
      </w:pPr>
      <w:bookmarkStart w:id="0" w:name="_GoBack"/>
      <w:bookmarkEnd w:id="0"/>
    </w:p>
    <w:sectPr w:rsidR="008C0CBD" w:rsidRPr="00051CAC"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A16C" w14:textId="77777777" w:rsidR="007878C3" w:rsidRDefault="007878C3" w:rsidP="000B4810">
      <w:pPr>
        <w:spacing w:after="0" w:line="240" w:lineRule="auto"/>
      </w:pPr>
      <w:r>
        <w:separator/>
      </w:r>
    </w:p>
  </w:endnote>
  <w:endnote w:type="continuationSeparator" w:id="0">
    <w:p w14:paraId="665A172A" w14:textId="77777777" w:rsidR="007878C3" w:rsidRDefault="007878C3"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6EB2E" w14:textId="77777777" w:rsidR="007878C3" w:rsidRDefault="007878C3" w:rsidP="000B4810">
      <w:pPr>
        <w:spacing w:after="0" w:line="240" w:lineRule="auto"/>
      </w:pPr>
      <w:r>
        <w:separator/>
      </w:r>
    </w:p>
  </w:footnote>
  <w:footnote w:type="continuationSeparator" w:id="0">
    <w:p w14:paraId="0802DE4D" w14:textId="77777777" w:rsidR="007878C3" w:rsidRDefault="007878C3"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531A853F" w14:textId="5DA6CB76" w:rsidR="00211CC7" w:rsidRPr="006B31A1" w:rsidRDefault="001A2CBE" w:rsidP="004F42BF">
        <w:pPr>
          <w:pStyle w:val="Header"/>
          <w:shd w:val="clear" w:color="auto" w:fill="004285"/>
          <w:jc w:val="center"/>
          <w:rPr>
            <w:b/>
            <w:color w:val="FFFFFF" w:themeColor="background1"/>
            <w:sz w:val="24"/>
          </w:rP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5E"/>
    <w:rsid w:val="00015CE8"/>
    <w:rsid w:val="00051CAC"/>
    <w:rsid w:val="000B4810"/>
    <w:rsid w:val="000B484E"/>
    <w:rsid w:val="000C0BC5"/>
    <w:rsid w:val="000D498A"/>
    <w:rsid w:val="000F6F58"/>
    <w:rsid w:val="0011329C"/>
    <w:rsid w:val="001658A3"/>
    <w:rsid w:val="00174762"/>
    <w:rsid w:val="00175E67"/>
    <w:rsid w:val="00192A66"/>
    <w:rsid w:val="001A2CBE"/>
    <w:rsid w:val="001A746A"/>
    <w:rsid w:val="001D66F0"/>
    <w:rsid w:val="001F5864"/>
    <w:rsid w:val="00211CC7"/>
    <w:rsid w:val="0021623B"/>
    <w:rsid w:val="00233DC8"/>
    <w:rsid w:val="00247EA0"/>
    <w:rsid w:val="0025497A"/>
    <w:rsid w:val="00257E2C"/>
    <w:rsid w:val="0026738D"/>
    <w:rsid w:val="00282EC7"/>
    <w:rsid w:val="00290B1F"/>
    <w:rsid w:val="002A79E7"/>
    <w:rsid w:val="002D5D75"/>
    <w:rsid w:val="002E42A2"/>
    <w:rsid w:val="002F4910"/>
    <w:rsid w:val="002F5B5E"/>
    <w:rsid w:val="00337F48"/>
    <w:rsid w:val="00355F66"/>
    <w:rsid w:val="00383BB6"/>
    <w:rsid w:val="00396343"/>
    <w:rsid w:val="0042647A"/>
    <w:rsid w:val="004919C4"/>
    <w:rsid w:val="004F42BF"/>
    <w:rsid w:val="00500309"/>
    <w:rsid w:val="00500BB6"/>
    <w:rsid w:val="005332DD"/>
    <w:rsid w:val="00535DFF"/>
    <w:rsid w:val="00571E7D"/>
    <w:rsid w:val="005819FC"/>
    <w:rsid w:val="00593254"/>
    <w:rsid w:val="005C4E24"/>
    <w:rsid w:val="005E2DC4"/>
    <w:rsid w:val="005F7FC7"/>
    <w:rsid w:val="0062442A"/>
    <w:rsid w:val="00636AC8"/>
    <w:rsid w:val="00636FEB"/>
    <w:rsid w:val="00646A02"/>
    <w:rsid w:val="006542B3"/>
    <w:rsid w:val="00673449"/>
    <w:rsid w:val="0068372E"/>
    <w:rsid w:val="00696316"/>
    <w:rsid w:val="006B31A1"/>
    <w:rsid w:val="006C6B37"/>
    <w:rsid w:val="006D4699"/>
    <w:rsid w:val="006F7D7C"/>
    <w:rsid w:val="00711982"/>
    <w:rsid w:val="00716D69"/>
    <w:rsid w:val="00733489"/>
    <w:rsid w:val="007432D1"/>
    <w:rsid w:val="00745A65"/>
    <w:rsid w:val="0074746D"/>
    <w:rsid w:val="007613CC"/>
    <w:rsid w:val="007878C3"/>
    <w:rsid w:val="007B274B"/>
    <w:rsid w:val="007B53AA"/>
    <w:rsid w:val="007C2943"/>
    <w:rsid w:val="007C52C5"/>
    <w:rsid w:val="007E4A91"/>
    <w:rsid w:val="00801572"/>
    <w:rsid w:val="0082296E"/>
    <w:rsid w:val="00825983"/>
    <w:rsid w:val="00826949"/>
    <w:rsid w:val="00843576"/>
    <w:rsid w:val="008468E0"/>
    <w:rsid w:val="008508EC"/>
    <w:rsid w:val="00850A3D"/>
    <w:rsid w:val="00873AC2"/>
    <w:rsid w:val="00874C5E"/>
    <w:rsid w:val="008B3550"/>
    <w:rsid w:val="008B7C10"/>
    <w:rsid w:val="008C0CBD"/>
    <w:rsid w:val="008C23B0"/>
    <w:rsid w:val="008D4B8D"/>
    <w:rsid w:val="008E09EB"/>
    <w:rsid w:val="008E6D5B"/>
    <w:rsid w:val="00902C20"/>
    <w:rsid w:val="00984A46"/>
    <w:rsid w:val="00996F03"/>
    <w:rsid w:val="009A66FB"/>
    <w:rsid w:val="009D581F"/>
    <w:rsid w:val="009D766D"/>
    <w:rsid w:val="009F61EB"/>
    <w:rsid w:val="00A11F18"/>
    <w:rsid w:val="00A35641"/>
    <w:rsid w:val="00A42DC0"/>
    <w:rsid w:val="00A5359A"/>
    <w:rsid w:val="00AE7790"/>
    <w:rsid w:val="00B217FC"/>
    <w:rsid w:val="00B41B01"/>
    <w:rsid w:val="00B62030"/>
    <w:rsid w:val="00B81046"/>
    <w:rsid w:val="00BB7E2C"/>
    <w:rsid w:val="00BD2EE7"/>
    <w:rsid w:val="00BD4E92"/>
    <w:rsid w:val="00BE410A"/>
    <w:rsid w:val="00C02CCD"/>
    <w:rsid w:val="00C32F99"/>
    <w:rsid w:val="00C33CF5"/>
    <w:rsid w:val="00C525E6"/>
    <w:rsid w:val="00C57577"/>
    <w:rsid w:val="00C702C6"/>
    <w:rsid w:val="00C93BC1"/>
    <w:rsid w:val="00CA72ED"/>
    <w:rsid w:val="00CB4C43"/>
    <w:rsid w:val="00D3194B"/>
    <w:rsid w:val="00D36E52"/>
    <w:rsid w:val="00D43043"/>
    <w:rsid w:val="00D6358C"/>
    <w:rsid w:val="00D644E2"/>
    <w:rsid w:val="00DA7200"/>
    <w:rsid w:val="00DB6B14"/>
    <w:rsid w:val="00DF251B"/>
    <w:rsid w:val="00E02D4F"/>
    <w:rsid w:val="00E0430B"/>
    <w:rsid w:val="00E0604F"/>
    <w:rsid w:val="00E31609"/>
    <w:rsid w:val="00E777FB"/>
    <w:rsid w:val="00E94218"/>
    <w:rsid w:val="00EA4CC4"/>
    <w:rsid w:val="00EB6E4F"/>
    <w:rsid w:val="00EE05AE"/>
    <w:rsid w:val="00EE4DB6"/>
    <w:rsid w:val="00F01731"/>
    <w:rsid w:val="00F41C91"/>
    <w:rsid w:val="00F46EBA"/>
    <w:rsid w:val="00F51661"/>
    <w:rsid w:val="00F57686"/>
    <w:rsid w:val="00FA38A3"/>
    <w:rsid w:val="00FF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FAB5C"/>
  <w15:docId w15:val="{876B5F01-DA8A-1648-B060-8B9696E4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styleId="UnresolvedMention">
    <w:name w:val="Unresolved Mention"/>
    <w:basedOn w:val="DefaultParagraphFont"/>
    <w:uiPriority w:val="99"/>
    <w:semiHidden/>
    <w:unhideWhenUsed/>
    <w:rsid w:val="008E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94209030">
      <w:bodyDiv w:val="1"/>
      <w:marLeft w:val="0"/>
      <w:marRight w:val="0"/>
      <w:marTop w:val="0"/>
      <w:marBottom w:val="0"/>
      <w:divBdr>
        <w:top w:val="none" w:sz="0" w:space="0" w:color="auto"/>
        <w:left w:val="none" w:sz="0" w:space="0" w:color="auto"/>
        <w:bottom w:val="none" w:sz="0" w:space="0" w:color="auto"/>
        <w:right w:val="none" w:sz="0" w:space="0" w:color="auto"/>
      </w:divBdr>
    </w:div>
    <w:div w:id="21142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b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t.peters@science.doe.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brc.org/research/highlights/lignocellulosic-biomass-conversion-residue-transformed-medium-chain-fatty-aci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ystems.asm.org/content/3/6/e0022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6C1452" w:rsidRDefault="00C86A7B">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C1452" w:rsidRDefault="00C86A7B">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6C1452" w:rsidRDefault="00C86A7B">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452"/>
    <w:rsid w:val="003279BA"/>
    <w:rsid w:val="003756E2"/>
    <w:rsid w:val="006C1452"/>
    <w:rsid w:val="00BF6CDC"/>
    <w:rsid w:val="00C86A7B"/>
    <w:rsid w:val="00CC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HUBDOC-169-517</_dlc_DocId>
    <_dlc_DocIdUrl xmlns="f66da2ca-f37c-4205-929f-e8e9af1907d3">
      <Url>https://intranet.wei.wisc.edu/glbrc/doe/_layouts/15/DocIdRedir.aspx?ID=HUBDOC-169-517</Url>
      <Description>HUBDOC-169-517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4.xml><?xml version="1.0" encoding="utf-8"?>
<ds:datastoreItem xmlns:ds="http://schemas.openxmlformats.org/officeDocument/2006/customXml" ds:itemID="{83CA017C-0829-4F13-87F1-CE73299B7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Macintosh%20HD:Users:tnielsen:Library:Caches:TemporaryItems:Outlook%20Temp:BER%20Highlight_nkp_Template_2015-1-6.dotx</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JILL AKIKO SAKAI</cp:lastModifiedBy>
  <cp:revision>3</cp:revision>
  <dcterms:created xsi:type="dcterms:W3CDTF">2018-11-20T16:18:00Z</dcterms:created>
  <dcterms:modified xsi:type="dcterms:W3CDTF">2018-11-20T16:22:00Z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2fbb3c85-368c-415e-9dc6-a03a4ab3ac7b</vt:lpwstr>
  </property>
</Properties>
</file>