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B8A9" w14:textId="5434BB0F" w:rsidR="007B274B" w:rsidRPr="007B274B" w:rsidRDefault="00331AAB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3 February</w:t>
      </w:r>
      <w:r w:rsidR="00E850F8">
        <w:rPr>
          <w:rFonts w:ascii="Arial" w:eastAsia="Times New Roman" w:hAnsi="Arial" w:cs="Arial"/>
          <w:color w:val="7F7F7F"/>
          <w:sz w:val="20"/>
        </w:rPr>
        <w:t xml:space="preserve"> 2021</w:t>
      </w:r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3A509E1" w14:textId="053B4FE4" w:rsidR="007B274B" w:rsidRPr="007B274B" w:rsidRDefault="00304E0A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Machine learning improves </w:t>
      </w:r>
      <w:r w:rsidR="00EC019F" w:rsidRPr="00EC019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predictions of agricultural </w:t>
      </w:r>
      <w:r w:rsidR="001C329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nitrous oxide</w:t>
      </w:r>
      <w:r w:rsidR="001C3292" w:rsidRPr="00EC019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</w:t>
      </w:r>
      <w:r w:rsidR="00EC019F" w:rsidRPr="00EC019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emissions</w:t>
      </w:r>
    </w:p>
    <w:p w14:paraId="18CB8498" w14:textId="77777777" w:rsidR="00D51218" w:rsidRDefault="00D51218" w:rsidP="007E6E52">
      <w:pPr>
        <w:tabs>
          <w:tab w:val="left" w:pos="3233"/>
        </w:tabs>
        <w:spacing w:before="100" w:beforeAutospacing="1" w:after="60" w:line="285" w:lineRule="atLeast"/>
        <w:outlineLvl w:val="3"/>
        <w:rPr>
          <w:rFonts w:ascii="Arial" w:eastAsia="Times New Roman" w:hAnsi="Arial" w:cs="Arial"/>
          <w:i/>
          <w:iCs/>
          <w:color w:val="989898"/>
          <w:sz w:val="30"/>
          <w:szCs w:val="30"/>
        </w:rPr>
      </w:pPr>
      <w:r w:rsidRPr="00D51218">
        <w:rPr>
          <w:rFonts w:ascii="Arial" w:eastAsia="Times New Roman" w:hAnsi="Arial" w:cs="Arial"/>
          <w:i/>
          <w:iCs/>
          <w:color w:val="989898"/>
          <w:sz w:val="30"/>
          <w:szCs w:val="30"/>
        </w:rPr>
        <w:t xml:space="preserve">Researchers have developed a new tool that can significantly increase the accuracy of nitrous oxide emission predictions, especially when coupled with a conventional soil nitrogen model. </w:t>
      </w:r>
    </w:p>
    <w:p w14:paraId="2F9CE190" w14:textId="1245BF60" w:rsidR="007B274B" w:rsidRPr="007B274B" w:rsidRDefault="007B274B" w:rsidP="007E6E52">
      <w:pPr>
        <w:tabs>
          <w:tab w:val="left" w:pos="3233"/>
        </w:tabs>
        <w:spacing w:before="100" w:beforeAutospacing="1" w:after="60" w:line="285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6FB64C79" w14:textId="09B7DB08" w:rsidR="007E6E52" w:rsidRDefault="006E3205" w:rsidP="007E6E52">
      <w:pPr>
        <w:spacing w:after="180" w:line="285" w:lineRule="atLeast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Great Lakes Bioenergy Research Center</w:t>
      </w:r>
      <w:r w:rsidR="00331AAB">
        <w:rPr>
          <w:rFonts w:ascii="Arial" w:eastAsia="Times New Roman" w:hAnsi="Arial" w:cs="Arial"/>
          <w:color w:val="363636"/>
          <w:sz w:val="20"/>
          <w:szCs w:val="20"/>
        </w:rPr>
        <w:t xml:space="preserve"> (GLBRC)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36575">
        <w:rPr>
          <w:rFonts w:ascii="Arial" w:eastAsia="Times New Roman" w:hAnsi="Arial" w:cs="Arial"/>
          <w:color w:val="363636"/>
          <w:sz w:val="20"/>
          <w:szCs w:val="20"/>
        </w:rPr>
        <w:t xml:space="preserve">scientists </w:t>
      </w:r>
      <w:r w:rsidR="00E55675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have </w:t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</w:rPr>
        <w:t>established</w:t>
      </w:r>
      <w:proofErr w:type="gramEnd"/>
      <w:r w:rsidR="00E55675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 a machine learning </w:t>
      </w:r>
      <w:r w:rsidR="00025220">
        <w:rPr>
          <w:rFonts w:ascii="Arial" w:eastAsia="Times New Roman" w:hAnsi="Arial" w:cs="Arial"/>
          <w:color w:val="363636"/>
          <w:sz w:val="20"/>
          <w:szCs w:val="20"/>
        </w:rPr>
        <w:t xml:space="preserve">model </w:t>
      </w:r>
      <w:r w:rsidR="00E55675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to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 xml:space="preserve">help </w:t>
      </w:r>
      <w:r w:rsidR="00E55675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explain variation in </w:t>
      </w:r>
      <w:r w:rsidR="007847AA">
        <w:rPr>
          <w:rFonts w:ascii="Arial" w:eastAsia="Times New Roman" w:hAnsi="Arial" w:cs="Arial"/>
          <w:color w:val="363636"/>
          <w:sz w:val="20"/>
          <w:szCs w:val="20"/>
        </w:rPr>
        <w:t>nitrous oxide</w:t>
      </w:r>
      <w:r w:rsidR="007847AA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55675" w:rsidRPr="00E55675">
        <w:rPr>
          <w:rFonts w:ascii="Arial" w:eastAsia="Times New Roman" w:hAnsi="Arial" w:cs="Arial"/>
          <w:color w:val="363636"/>
          <w:sz w:val="20"/>
          <w:szCs w:val="20"/>
        </w:rPr>
        <w:t>emissions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55675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from </w:t>
      </w:r>
      <w:r w:rsidR="007847AA">
        <w:rPr>
          <w:rFonts w:ascii="Arial" w:eastAsia="Times New Roman" w:hAnsi="Arial" w:cs="Arial"/>
          <w:color w:val="363636"/>
          <w:sz w:val="20"/>
          <w:szCs w:val="20"/>
        </w:rPr>
        <w:t xml:space="preserve">agricultural </w:t>
      </w:r>
      <w:r w:rsidR="00E55675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soils. </w:t>
      </w:r>
      <w:r w:rsidR="007847AA">
        <w:rPr>
          <w:rFonts w:ascii="Arial" w:eastAsia="Times New Roman" w:hAnsi="Arial" w:cs="Arial"/>
          <w:color w:val="363636"/>
          <w:sz w:val="20"/>
          <w:szCs w:val="20"/>
        </w:rPr>
        <w:t xml:space="preserve">Nitrous oxide is a naturally occurring greenhouse gas 300 times more potent than </w:t>
      </w:r>
      <w:r w:rsidR="00A87293">
        <w:rPr>
          <w:rFonts w:ascii="Arial" w:eastAsia="Times New Roman" w:hAnsi="Arial" w:cs="Arial"/>
          <w:color w:val="363636"/>
          <w:sz w:val="20"/>
          <w:szCs w:val="20"/>
        </w:rPr>
        <w:t>carbon dioxide</w:t>
      </w:r>
      <w:r w:rsidR="007847AA">
        <w:rPr>
          <w:rFonts w:ascii="Arial" w:eastAsia="Times New Roman" w:hAnsi="Arial" w:cs="Arial"/>
          <w:color w:val="363636"/>
          <w:sz w:val="20"/>
          <w:szCs w:val="20"/>
        </w:rPr>
        <w:t xml:space="preserve">, and agriculture is a major global source. </w:t>
      </w:r>
      <w:r w:rsidR="00BE6919">
        <w:rPr>
          <w:rFonts w:ascii="Arial" w:eastAsia="Times New Roman" w:hAnsi="Arial" w:cs="Arial"/>
          <w:color w:val="363636"/>
          <w:sz w:val="20"/>
          <w:szCs w:val="20"/>
        </w:rPr>
        <w:t>T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 xml:space="preserve">rained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on 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 xml:space="preserve">data collected from </w:t>
      </w:r>
      <w:r w:rsidR="00505D57">
        <w:rPr>
          <w:rFonts w:ascii="Arial" w:eastAsia="Times New Roman" w:hAnsi="Arial" w:cs="Arial"/>
          <w:color w:val="363636"/>
          <w:sz w:val="20"/>
          <w:szCs w:val="20"/>
        </w:rPr>
        <w:t xml:space="preserve">GLBRC 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 xml:space="preserve">field sites in </w:t>
      </w:r>
      <w:r w:rsidR="007847AA">
        <w:rPr>
          <w:rFonts w:ascii="Arial" w:eastAsia="Times New Roman" w:hAnsi="Arial" w:cs="Arial"/>
          <w:color w:val="363636"/>
          <w:sz w:val="20"/>
          <w:szCs w:val="20"/>
        </w:rPr>
        <w:t xml:space="preserve">Michigan and 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 xml:space="preserve">Wisconsin, the </w:t>
      </w:r>
      <w:r w:rsidR="00025220">
        <w:rPr>
          <w:rFonts w:ascii="Arial" w:eastAsia="Times New Roman" w:hAnsi="Arial" w:cs="Arial"/>
          <w:color w:val="363636"/>
          <w:sz w:val="20"/>
          <w:szCs w:val="20"/>
        </w:rPr>
        <w:t>tool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63C46">
        <w:rPr>
          <w:rFonts w:ascii="Arial" w:eastAsia="Times New Roman" w:hAnsi="Arial" w:cs="Arial"/>
          <w:color w:val="363636"/>
          <w:sz w:val="20"/>
          <w:szCs w:val="20"/>
        </w:rPr>
        <w:t>can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C6FD7">
        <w:rPr>
          <w:rFonts w:ascii="Arial" w:eastAsia="Times New Roman" w:hAnsi="Arial" w:cs="Arial"/>
          <w:color w:val="363636"/>
          <w:sz w:val="20"/>
          <w:szCs w:val="20"/>
        </w:rPr>
        <w:t xml:space="preserve">predict </w:t>
      </w:r>
      <w:r w:rsidR="001B0E6D">
        <w:rPr>
          <w:rFonts w:ascii="Arial" w:eastAsia="Times New Roman" w:hAnsi="Arial" w:cs="Arial"/>
          <w:color w:val="363636"/>
          <w:sz w:val="20"/>
          <w:szCs w:val="20"/>
        </w:rPr>
        <w:t xml:space="preserve">nitrous oxide 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>flux</w:t>
      </w:r>
      <w:r w:rsidR="00AC6FD7">
        <w:rPr>
          <w:rFonts w:ascii="Arial" w:eastAsia="Times New Roman" w:hAnsi="Arial" w:cs="Arial"/>
          <w:color w:val="363636"/>
          <w:sz w:val="20"/>
          <w:szCs w:val="20"/>
        </w:rPr>
        <w:t>es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42CEA">
        <w:rPr>
          <w:rFonts w:ascii="Arial" w:eastAsia="Times New Roman" w:hAnsi="Arial" w:cs="Arial"/>
          <w:color w:val="363636"/>
          <w:sz w:val="20"/>
          <w:szCs w:val="20"/>
        </w:rPr>
        <w:t>much</w:t>
      </w:r>
      <w:r w:rsidR="004D0DB7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A2FFF">
        <w:rPr>
          <w:rFonts w:ascii="Arial" w:eastAsia="Times New Roman" w:hAnsi="Arial" w:cs="Arial"/>
          <w:color w:val="363636"/>
          <w:sz w:val="20"/>
          <w:szCs w:val="20"/>
        </w:rPr>
        <w:t>more accurately than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C6FD7">
        <w:rPr>
          <w:rFonts w:ascii="Arial" w:eastAsia="Times New Roman" w:hAnsi="Arial" w:cs="Arial"/>
          <w:color w:val="363636"/>
          <w:sz w:val="20"/>
          <w:szCs w:val="20"/>
        </w:rPr>
        <w:t xml:space="preserve">existing </w:t>
      </w:r>
      <w:r w:rsidR="004D0DB7">
        <w:rPr>
          <w:rFonts w:ascii="Arial" w:eastAsia="Times New Roman" w:hAnsi="Arial" w:cs="Arial"/>
          <w:color w:val="363636"/>
          <w:sz w:val="20"/>
          <w:szCs w:val="20"/>
        </w:rPr>
        <w:t>models</w:t>
      </w:r>
      <w:r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63C46">
        <w:rPr>
          <w:rFonts w:ascii="Arial" w:eastAsia="Times New Roman" w:hAnsi="Arial" w:cs="Arial"/>
          <w:color w:val="363636"/>
          <w:sz w:val="20"/>
          <w:szCs w:val="20"/>
        </w:rPr>
        <w:t xml:space="preserve">When coupled </w:t>
      </w:r>
      <w:r w:rsidR="00AC6FD7">
        <w:rPr>
          <w:rFonts w:ascii="Arial" w:eastAsia="Times New Roman" w:hAnsi="Arial" w:cs="Arial"/>
          <w:color w:val="363636"/>
          <w:sz w:val="20"/>
          <w:szCs w:val="20"/>
        </w:rPr>
        <w:t xml:space="preserve">with a conventional soil nitrogen 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>model</w:t>
      </w:r>
      <w:r w:rsidR="00AC6FD7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42463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D76C7">
        <w:rPr>
          <w:rFonts w:ascii="Arial" w:eastAsia="Times New Roman" w:hAnsi="Arial" w:cs="Arial"/>
          <w:color w:val="363636"/>
          <w:sz w:val="20"/>
          <w:szCs w:val="20"/>
        </w:rPr>
        <w:t xml:space="preserve">the new machine learning </w:t>
      </w:r>
      <w:r w:rsidR="001B0E6D">
        <w:rPr>
          <w:rFonts w:ascii="Arial" w:eastAsia="Times New Roman" w:hAnsi="Arial" w:cs="Arial"/>
          <w:color w:val="363636"/>
          <w:sz w:val="20"/>
          <w:szCs w:val="20"/>
        </w:rPr>
        <w:t xml:space="preserve">tool </w:t>
      </w:r>
      <w:r w:rsidR="00AC6FD7">
        <w:rPr>
          <w:rFonts w:ascii="Arial" w:eastAsia="Times New Roman" w:hAnsi="Arial" w:cs="Arial"/>
          <w:color w:val="363636"/>
          <w:sz w:val="20"/>
          <w:szCs w:val="20"/>
        </w:rPr>
        <w:t xml:space="preserve">improved </w:t>
      </w:r>
      <w:r w:rsidR="001B0E6D">
        <w:rPr>
          <w:rFonts w:ascii="Arial" w:eastAsia="Times New Roman" w:hAnsi="Arial" w:cs="Arial"/>
          <w:color w:val="363636"/>
          <w:sz w:val="20"/>
          <w:szCs w:val="20"/>
        </w:rPr>
        <w:t xml:space="preserve">the accuracy of predicted emissions by </w:t>
      </w:r>
      <w:proofErr w:type="gramStart"/>
      <w:r w:rsidR="00AC6FD7">
        <w:rPr>
          <w:rFonts w:ascii="Arial" w:eastAsia="Times New Roman" w:hAnsi="Arial" w:cs="Arial"/>
          <w:color w:val="363636"/>
          <w:sz w:val="20"/>
          <w:szCs w:val="20"/>
        </w:rPr>
        <w:t>2-3</w:t>
      </w:r>
      <w:r w:rsidR="001B0E6D">
        <w:rPr>
          <w:rFonts w:ascii="Arial" w:eastAsia="Times New Roman" w:hAnsi="Arial" w:cs="Arial"/>
          <w:color w:val="363636"/>
          <w:sz w:val="20"/>
          <w:szCs w:val="20"/>
        </w:rPr>
        <w:t xml:space="preserve"> fold</w:t>
      </w:r>
      <w:proofErr w:type="gramEnd"/>
      <w:r w:rsidR="001B0E6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505D57">
        <w:rPr>
          <w:rFonts w:ascii="Arial" w:eastAsia="Times New Roman" w:hAnsi="Arial" w:cs="Arial"/>
          <w:color w:val="363636"/>
          <w:sz w:val="20"/>
          <w:szCs w:val="20"/>
        </w:rPr>
        <w:t>relative</w:t>
      </w:r>
      <w:r w:rsidR="001B0E6D">
        <w:rPr>
          <w:rFonts w:ascii="Arial" w:eastAsia="Times New Roman" w:hAnsi="Arial" w:cs="Arial"/>
          <w:color w:val="363636"/>
          <w:sz w:val="20"/>
          <w:szCs w:val="20"/>
        </w:rPr>
        <w:t xml:space="preserve"> to existing </w:t>
      </w:r>
      <w:r w:rsidR="00505D57">
        <w:rPr>
          <w:rFonts w:ascii="Arial" w:eastAsia="Times New Roman" w:hAnsi="Arial" w:cs="Arial"/>
          <w:color w:val="363636"/>
          <w:sz w:val="20"/>
          <w:szCs w:val="20"/>
        </w:rPr>
        <w:t xml:space="preserve">process-based </w:t>
      </w:r>
      <w:r w:rsidR="001B0E6D">
        <w:rPr>
          <w:rFonts w:ascii="Arial" w:eastAsia="Times New Roman" w:hAnsi="Arial" w:cs="Arial"/>
          <w:color w:val="363636"/>
          <w:sz w:val="20"/>
          <w:szCs w:val="20"/>
        </w:rPr>
        <w:t>models</w:t>
      </w:r>
      <w:r w:rsidR="00AB425E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7F0A3CCB" w14:textId="650E5792" w:rsidR="00E75646" w:rsidRDefault="007E6E52" w:rsidP="00E75646">
      <w:pPr>
        <w:tabs>
          <w:tab w:val="left" w:pos="3233"/>
        </w:tabs>
        <w:spacing w:before="100" w:beforeAutospacing="1" w:after="60" w:line="285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The </w:t>
      </w:r>
      <w:r w:rsidR="00E75646">
        <w:rPr>
          <w:rFonts w:ascii="Arial" w:eastAsia="Times New Roman" w:hAnsi="Arial" w:cs="Arial"/>
          <w:b/>
          <w:bCs/>
          <w:color w:val="686868"/>
          <w:sz w:val="25"/>
          <w:szCs w:val="25"/>
        </w:rPr>
        <w:t>Impact</w:t>
      </w:r>
      <w:r w:rsidR="00E75646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1B0E6D">
        <w:rPr>
          <w:rFonts w:ascii="Arial" w:eastAsia="Times New Roman" w:hAnsi="Arial" w:cs="Arial"/>
          <w:color w:val="363636"/>
          <w:sz w:val="20"/>
          <w:szCs w:val="20"/>
        </w:rPr>
        <w:t>This new approach</w:t>
      </w:r>
      <w:r w:rsidR="00AB425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63C46">
        <w:rPr>
          <w:rFonts w:ascii="Arial" w:eastAsia="Times New Roman" w:hAnsi="Arial" w:cs="Arial"/>
          <w:color w:val="363636"/>
          <w:sz w:val="20"/>
          <w:szCs w:val="20"/>
        </w:rPr>
        <w:t>e</w:t>
      </w:r>
      <w:r w:rsidR="006E3205">
        <w:rPr>
          <w:rFonts w:ascii="Arial" w:eastAsia="Times New Roman" w:hAnsi="Arial" w:cs="Arial"/>
          <w:color w:val="363636"/>
          <w:sz w:val="20"/>
          <w:szCs w:val="20"/>
        </w:rPr>
        <w:t xml:space="preserve">stablishes </w:t>
      </w:r>
      <w:r w:rsidR="001B0E6D">
        <w:rPr>
          <w:rFonts w:ascii="Arial" w:eastAsia="Times New Roman" w:hAnsi="Arial" w:cs="Arial"/>
          <w:color w:val="363636"/>
          <w:sz w:val="20"/>
          <w:szCs w:val="20"/>
        </w:rPr>
        <w:t xml:space="preserve">the potential for using machine learning </w:t>
      </w:r>
      <w:r w:rsidR="000A26F9">
        <w:rPr>
          <w:rFonts w:ascii="Arial" w:eastAsia="Times New Roman" w:hAnsi="Arial" w:cs="Arial"/>
          <w:color w:val="363636"/>
          <w:sz w:val="20"/>
          <w:szCs w:val="20"/>
        </w:rPr>
        <w:t xml:space="preserve">to better predict greenhouse gas fluxes from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>diverse</w:t>
      </w:r>
      <w:r w:rsidR="000A26F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gramStart"/>
      <w:r w:rsidR="000A26F9">
        <w:rPr>
          <w:rFonts w:ascii="Arial" w:eastAsia="Times New Roman" w:hAnsi="Arial" w:cs="Arial"/>
          <w:color w:val="363636"/>
          <w:sz w:val="20"/>
          <w:szCs w:val="20"/>
        </w:rPr>
        <w:t>ecosystems, and</w:t>
      </w:r>
      <w:proofErr w:type="gramEnd"/>
      <w:r w:rsidR="000A26F9">
        <w:rPr>
          <w:rFonts w:ascii="Arial" w:eastAsia="Times New Roman" w:hAnsi="Arial" w:cs="Arial"/>
          <w:color w:val="363636"/>
          <w:sz w:val="20"/>
          <w:szCs w:val="20"/>
        </w:rPr>
        <w:t xml:space="preserve"> provides </w:t>
      </w:r>
      <w:r w:rsidR="006E3205">
        <w:rPr>
          <w:rFonts w:ascii="Arial" w:eastAsia="Times New Roman" w:hAnsi="Arial" w:cs="Arial"/>
          <w:color w:val="363636"/>
          <w:sz w:val="20"/>
          <w:szCs w:val="20"/>
        </w:rPr>
        <w:t xml:space="preserve">a </w:t>
      </w:r>
      <w:r w:rsidR="000A26F9">
        <w:rPr>
          <w:rFonts w:ascii="Arial" w:eastAsia="Times New Roman" w:hAnsi="Arial" w:cs="Arial"/>
          <w:color w:val="363636"/>
          <w:sz w:val="20"/>
          <w:szCs w:val="20"/>
        </w:rPr>
        <w:t xml:space="preserve">clear path for better representing nitrous oxide fluxes in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>global</w:t>
      </w:r>
      <w:r w:rsidR="000A26F9">
        <w:rPr>
          <w:rFonts w:ascii="Arial" w:eastAsia="Times New Roman" w:hAnsi="Arial" w:cs="Arial"/>
          <w:color w:val="363636"/>
          <w:sz w:val="20"/>
          <w:szCs w:val="20"/>
        </w:rPr>
        <w:t xml:space="preserve"> models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>that predict land-atmosphere interactions</w:t>
      </w:r>
      <w:r w:rsidR="000A26F9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>The</w:t>
      </w:r>
      <w:r w:rsidR="00EE0B2B">
        <w:rPr>
          <w:rFonts w:ascii="Arial" w:eastAsia="Times New Roman" w:hAnsi="Arial" w:cs="Arial"/>
          <w:color w:val="363636"/>
          <w:sz w:val="20"/>
          <w:szCs w:val="20"/>
        </w:rPr>
        <w:t xml:space="preserve"> approach </w:t>
      </w:r>
      <w:r w:rsidR="0095625D" w:rsidRPr="0095625D">
        <w:rPr>
          <w:rFonts w:ascii="Arial" w:eastAsia="Times New Roman" w:hAnsi="Arial" w:cs="Arial"/>
          <w:color w:val="363636"/>
          <w:sz w:val="20"/>
          <w:szCs w:val="20"/>
        </w:rPr>
        <w:t xml:space="preserve">can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 xml:space="preserve">also </w:t>
      </w:r>
      <w:r w:rsidR="0095625D" w:rsidRPr="0095625D">
        <w:rPr>
          <w:rFonts w:ascii="Arial" w:eastAsia="Times New Roman" w:hAnsi="Arial" w:cs="Arial"/>
          <w:color w:val="363636"/>
          <w:sz w:val="20"/>
          <w:szCs w:val="20"/>
        </w:rPr>
        <w:t xml:space="preserve">aid scientists developing strategies – including </w:t>
      </w:r>
      <w:r w:rsidR="00505D57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95625D" w:rsidRPr="0095625D">
        <w:rPr>
          <w:rFonts w:ascii="Arial" w:eastAsia="Times New Roman" w:hAnsi="Arial" w:cs="Arial"/>
          <w:color w:val="363636"/>
          <w:sz w:val="20"/>
          <w:szCs w:val="20"/>
        </w:rPr>
        <w:t xml:space="preserve">use of bioenergy </w:t>
      </w:r>
      <w:r w:rsidR="00505D57">
        <w:rPr>
          <w:rFonts w:ascii="Arial" w:eastAsia="Times New Roman" w:hAnsi="Arial" w:cs="Arial"/>
          <w:color w:val="363636"/>
          <w:sz w:val="20"/>
          <w:szCs w:val="20"/>
        </w:rPr>
        <w:t xml:space="preserve">crops </w:t>
      </w:r>
      <w:r w:rsidR="0095625D" w:rsidRPr="0095625D">
        <w:rPr>
          <w:rFonts w:ascii="Arial" w:eastAsia="Times New Roman" w:hAnsi="Arial" w:cs="Arial"/>
          <w:color w:val="363636"/>
          <w:sz w:val="20"/>
          <w:szCs w:val="20"/>
        </w:rPr>
        <w:t xml:space="preserve">and other </w:t>
      </w:r>
      <w:r w:rsidR="00505D57">
        <w:rPr>
          <w:rFonts w:ascii="Arial" w:eastAsia="Times New Roman" w:hAnsi="Arial" w:cs="Arial"/>
          <w:color w:val="363636"/>
          <w:sz w:val="20"/>
          <w:szCs w:val="20"/>
        </w:rPr>
        <w:t>practices</w:t>
      </w:r>
      <w:r w:rsidR="0095625D" w:rsidRPr="0095625D">
        <w:rPr>
          <w:rFonts w:ascii="Arial" w:eastAsia="Times New Roman" w:hAnsi="Arial" w:cs="Arial"/>
          <w:color w:val="363636"/>
          <w:sz w:val="20"/>
          <w:szCs w:val="20"/>
        </w:rPr>
        <w:t xml:space="preserve"> – to mitigate </w:t>
      </w:r>
      <w:r w:rsidR="007D66DA">
        <w:rPr>
          <w:rFonts w:ascii="Arial" w:eastAsia="Times New Roman" w:hAnsi="Arial" w:cs="Arial"/>
          <w:color w:val="363636"/>
          <w:sz w:val="20"/>
          <w:szCs w:val="20"/>
        </w:rPr>
        <w:t xml:space="preserve">these </w:t>
      </w:r>
      <w:r w:rsidR="00EE0B2B">
        <w:rPr>
          <w:rFonts w:ascii="Arial" w:eastAsia="Times New Roman" w:hAnsi="Arial" w:cs="Arial"/>
          <w:color w:val="363636"/>
          <w:sz w:val="20"/>
          <w:szCs w:val="20"/>
        </w:rPr>
        <w:t>emissions</w:t>
      </w:r>
      <w:r w:rsidR="0095625D" w:rsidRPr="0095625D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48F6259B" w14:textId="514C8153" w:rsidR="007B274B" w:rsidRPr="00E75646" w:rsidRDefault="007B274B" w:rsidP="00E75646">
      <w:pPr>
        <w:tabs>
          <w:tab w:val="left" w:pos="3233"/>
        </w:tabs>
        <w:spacing w:before="100" w:beforeAutospacing="1" w:after="60" w:line="285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456EBF11" w14:textId="5D49A057" w:rsidR="00AD2944" w:rsidRDefault="00EC019F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Nitrous oxide is a potent greenhouse gas that is accumulating in the atmosphere at unprecedented rates, </w:t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</w:rPr>
        <w:t>largely due</w:t>
      </w:r>
      <w:proofErr w:type="gramEnd"/>
      <w:r>
        <w:rPr>
          <w:rFonts w:ascii="Arial" w:eastAsia="Times New Roman" w:hAnsi="Arial" w:cs="Arial"/>
          <w:color w:val="363636"/>
          <w:sz w:val="20"/>
          <w:szCs w:val="20"/>
        </w:rPr>
        <w:t xml:space="preserve"> to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>agricultural management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BE6919">
        <w:rPr>
          <w:rFonts w:ascii="Arial" w:eastAsia="Times New Roman" w:hAnsi="Arial" w:cs="Arial"/>
          <w:color w:val="363636"/>
          <w:sz w:val="20"/>
          <w:szCs w:val="20"/>
        </w:rPr>
        <w:t>However</w:t>
      </w:r>
      <w:r w:rsidR="00AD2944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>nitrous oxide</w:t>
      </w:r>
      <w:r w:rsidR="00150243">
        <w:rPr>
          <w:rFonts w:ascii="Arial" w:eastAsia="Times New Roman" w:hAnsi="Arial" w:cs="Arial"/>
          <w:color w:val="363636"/>
          <w:sz w:val="20"/>
          <w:szCs w:val="20"/>
        </w:rPr>
        <w:t xml:space="preserve"> emissions are</w:t>
      </w:r>
      <w:r w:rsidR="00AD2944">
        <w:rPr>
          <w:rFonts w:ascii="Arial" w:eastAsia="Times New Roman" w:hAnsi="Arial" w:cs="Arial"/>
          <w:color w:val="363636"/>
          <w:sz w:val="20"/>
          <w:szCs w:val="20"/>
        </w:rPr>
        <w:t xml:space="preserve"> highly variable</w:t>
      </w:r>
      <w:r w:rsidR="00150243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3813CF">
        <w:rPr>
          <w:rFonts w:ascii="Arial" w:eastAsia="Times New Roman" w:hAnsi="Arial" w:cs="Arial"/>
          <w:color w:val="363636"/>
          <w:sz w:val="20"/>
          <w:szCs w:val="20"/>
        </w:rPr>
        <w:t>irregular</w:t>
      </w:r>
      <w:r w:rsidR="00AD2944">
        <w:rPr>
          <w:rFonts w:ascii="Arial" w:eastAsia="Times New Roman" w:hAnsi="Arial" w:cs="Arial"/>
          <w:color w:val="363636"/>
          <w:sz w:val="20"/>
          <w:szCs w:val="20"/>
        </w:rPr>
        <w:t xml:space="preserve">, making </w:t>
      </w:r>
      <w:r w:rsidR="00150243">
        <w:rPr>
          <w:rFonts w:ascii="Arial" w:eastAsia="Times New Roman" w:hAnsi="Arial" w:cs="Arial"/>
          <w:color w:val="363636"/>
          <w:sz w:val="20"/>
          <w:szCs w:val="20"/>
        </w:rPr>
        <w:t>them hard to quantify accurately</w:t>
      </w:r>
      <w:r w:rsidR="00AD2944">
        <w:rPr>
          <w:rFonts w:ascii="Arial" w:eastAsia="Times New Roman" w:hAnsi="Arial" w:cs="Arial"/>
          <w:color w:val="363636"/>
          <w:sz w:val="20"/>
          <w:szCs w:val="20"/>
        </w:rPr>
        <w:t xml:space="preserve"> over large timeframes and geographical a</w:t>
      </w:r>
      <w:r w:rsidR="00763C46">
        <w:rPr>
          <w:rFonts w:ascii="Arial" w:eastAsia="Times New Roman" w:hAnsi="Arial" w:cs="Arial"/>
          <w:color w:val="363636"/>
          <w:sz w:val="20"/>
          <w:szCs w:val="20"/>
        </w:rPr>
        <w:t>r</w:t>
      </w:r>
      <w:r w:rsidR="00AD2944">
        <w:rPr>
          <w:rFonts w:ascii="Arial" w:eastAsia="Times New Roman" w:hAnsi="Arial" w:cs="Arial"/>
          <w:color w:val="363636"/>
          <w:sz w:val="20"/>
          <w:szCs w:val="20"/>
        </w:rPr>
        <w:t xml:space="preserve">eas. </w:t>
      </w:r>
      <w:r w:rsidR="00760C64" w:rsidRPr="00760C64">
        <w:rPr>
          <w:rFonts w:ascii="Arial" w:eastAsia="Times New Roman" w:hAnsi="Arial" w:cs="Arial"/>
          <w:color w:val="363636"/>
          <w:sz w:val="20"/>
          <w:szCs w:val="20"/>
        </w:rPr>
        <w:t>GLBRC scientists created a machine learning model that more accurately predict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760C64" w:rsidRPr="00760C64">
        <w:rPr>
          <w:rFonts w:ascii="Arial" w:eastAsia="Times New Roman" w:hAnsi="Arial" w:cs="Arial"/>
          <w:color w:val="363636"/>
          <w:sz w:val="20"/>
          <w:szCs w:val="20"/>
        </w:rPr>
        <w:t xml:space="preserve"> emissions with </w:t>
      </w:r>
      <w:proofErr w:type="gramStart"/>
      <w:r w:rsidR="00760C64" w:rsidRPr="00760C64">
        <w:rPr>
          <w:rFonts w:ascii="Arial" w:eastAsia="Times New Roman" w:hAnsi="Arial" w:cs="Arial"/>
          <w:color w:val="363636"/>
          <w:sz w:val="20"/>
          <w:szCs w:val="20"/>
        </w:rPr>
        <w:t>relatively few</w:t>
      </w:r>
      <w:proofErr w:type="gramEnd"/>
      <w:r w:rsidR="00760C64" w:rsidRPr="00760C64">
        <w:rPr>
          <w:rFonts w:ascii="Arial" w:eastAsia="Times New Roman" w:hAnsi="Arial" w:cs="Arial"/>
          <w:color w:val="363636"/>
          <w:sz w:val="20"/>
          <w:szCs w:val="20"/>
        </w:rPr>
        <w:t xml:space="preserve"> data inputs.</w:t>
      </w:r>
      <w:r w:rsidR="00760C6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>The researchers used thousands</w:t>
      </w:r>
      <w:r w:rsidR="00763C46">
        <w:rPr>
          <w:rFonts w:ascii="Arial" w:eastAsia="Times New Roman" w:hAnsi="Arial" w:cs="Arial"/>
          <w:color w:val="363636"/>
          <w:sz w:val="20"/>
          <w:szCs w:val="20"/>
        </w:rPr>
        <w:t xml:space="preserve"> of 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measured </w:t>
      </w:r>
      <w:r w:rsidR="007B302E">
        <w:rPr>
          <w:rFonts w:ascii="Arial" w:eastAsia="Times New Roman" w:hAnsi="Arial" w:cs="Arial"/>
          <w:color w:val="363636"/>
          <w:sz w:val="20"/>
          <w:szCs w:val="20"/>
        </w:rPr>
        <w:t xml:space="preserve">nitrous oxide 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>flux</w:t>
      </w:r>
      <w:r w:rsidR="007B302E">
        <w:rPr>
          <w:rFonts w:ascii="Arial" w:eastAsia="Times New Roman" w:hAnsi="Arial" w:cs="Arial"/>
          <w:color w:val="363636"/>
          <w:sz w:val="20"/>
          <w:szCs w:val="20"/>
        </w:rPr>
        <w:t>es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 xml:space="preserve">from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>GLBRC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 xml:space="preserve"> cropping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 systems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 xml:space="preserve"> to train a </w:t>
      </w:r>
      <w:r w:rsidR="0007361A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model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 xml:space="preserve">that can </w:t>
      </w:r>
      <w:r w:rsidR="0007361A" w:rsidRPr="00E55675">
        <w:rPr>
          <w:rFonts w:ascii="Arial" w:eastAsia="Times New Roman" w:hAnsi="Arial" w:cs="Arial"/>
          <w:color w:val="363636"/>
          <w:sz w:val="20"/>
          <w:szCs w:val="20"/>
        </w:rPr>
        <w:t xml:space="preserve">explain 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much of the </w:t>
      </w:r>
      <w:r w:rsidR="0007361A" w:rsidRPr="00E55675">
        <w:rPr>
          <w:rFonts w:ascii="Arial" w:eastAsia="Times New Roman" w:hAnsi="Arial" w:cs="Arial"/>
          <w:color w:val="363636"/>
          <w:sz w:val="20"/>
          <w:szCs w:val="20"/>
        </w:rPr>
        <w:t>variance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 that occurs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>in annual cropping systems</w:t>
      </w:r>
      <w:r w:rsidR="0007361A" w:rsidRPr="00E55675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AD294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>When combined</w:t>
      </w:r>
      <w:r w:rsidR="0007361A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 xml:space="preserve">with a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 xml:space="preserve">conventional </w:t>
      </w:r>
      <w:r w:rsidR="0007795C">
        <w:rPr>
          <w:rFonts w:ascii="Arial" w:eastAsia="Times New Roman" w:hAnsi="Arial" w:cs="Arial"/>
          <w:color w:val="363636"/>
          <w:sz w:val="20"/>
          <w:szCs w:val="20"/>
        </w:rPr>
        <w:t xml:space="preserve">process-based 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 xml:space="preserve">model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 xml:space="preserve">that predicts 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 xml:space="preserve">soil nitrogen availability, </w:t>
      </w:r>
      <w:r w:rsidR="00760C64">
        <w:rPr>
          <w:rFonts w:ascii="Arial" w:eastAsia="Times New Roman" w:hAnsi="Arial" w:cs="Arial"/>
          <w:color w:val="363636"/>
          <w:sz w:val="20"/>
          <w:szCs w:val="20"/>
        </w:rPr>
        <w:t xml:space="preserve">the machine learning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 xml:space="preserve">model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>explained</w:t>
      </w:r>
      <w:r w:rsidR="00763C46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>more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 xml:space="preserve"> than 50</w:t>
      </w:r>
      <w:r w:rsidR="00A9611E">
        <w:rPr>
          <w:rFonts w:ascii="Arial" w:eastAsia="Times New Roman" w:hAnsi="Arial" w:cs="Arial"/>
          <w:color w:val="363636"/>
          <w:sz w:val="20"/>
          <w:szCs w:val="20"/>
        </w:rPr>
        <w:t xml:space="preserve"> percent of 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 xml:space="preserve">weekly </w:t>
      </w:r>
      <w:r w:rsidR="00EA2FFF">
        <w:rPr>
          <w:rFonts w:ascii="Arial" w:eastAsia="Times New Roman" w:hAnsi="Arial" w:cs="Arial"/>
          <w:color w:val="363636"/>
          <w:sz w:val="20"/>
          <w:szCs w:val="20"/>
        </w:rPr>
        <w:t xml:space="preserve">flux 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 xml:space="preserve">variability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 xml:space="preserve">in cropping systems not used to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>train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 xml:space="preserve"> the model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 xml:space="preserve">as 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 xml:space="preserve">compared to less than 20 percent 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accuracy </w:t>
      </w:r>
      <w:r w:rsidR="00084791">
        <w:rPr>
          <w:rFonts w:ascii="Arial" w:eastAsia="Times New Roman" w:hAnsi="Arial" w:cs="Arial"/>
          <w:color w:val="363636"/>
          <w:sz w:val="20"/>
          <w:szCs w:val="20"/>
        </w:rPr>
        <w:t xml:space="preserve">for </w:t>
      </w:r>
      <w:r w:rsidR="00A77EF3">
        <w:rPr>
          <w:rFonts w:ascii="Arial" w:eastAsia="Times New Roman" w:hAnsi="Arial" w:cs="Arial"/>
          <w:color w:val="363636"/>
          <w:sz w:val="20"/>
          <w:szCs w:val="20"/>
        </w:rPr>
        <w:t>conventional nitrous oxide</w:t>
      </w:r>
      <w:r w:rsidR="0072233F">
        <w:rPr>
          <w:rFonts w:ascii="Arial" w:eastAsia="Times New Roman" w:hAnsi="Arial" w:cs="Arial"/>
          <w:color w:val="363636"/>
          <w:sz w:val="20"/>
          <w:szCs w:val="20"/>
        </w:rPr>
        <w:t xml:space="preserve"> models.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>T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raining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>the model</w:t>
      </w:r>
      <w:r w:rsidR="00E850F8" w:rsidRPr="00620FA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>with data from other</w:t>
      </w:r>
      <w:r w:rsidR="00620FA2" w:rsidRPr="00620FA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>cropping systems,</w:t>
      </w:r>
      <w:r w:rsidR="00620FA2" w:rsidRPr="00620FA2">
        <w:rPr>
          <w:rFonts w:ascii="Arial" w:eastAsia="Times New Roman" w:hAnsi="Arial" w:cs="Arial"/>
          <w:color w:val="363636"/>
          <w:sz w:val="20"/>
          <w:szCs w:val="20"/>
        </w:rPr>
        <w:t xml:space="preserve"> soils, climate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620FA2" w:rsidRPr="00620FA2">
        <w:rPr>
          <w:rFonts w:ascii="Arial" w:eastAsia="Times New Roman" w:hAnsi="Arial" w:cs="Arial"/>
          <w:color w:val="363636"/>
          <w:sz w:val="20"/>
          <w:szCs w:val="20"/>
        </w:rPr>
        <w:t xml:space="preserve">, and management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 xml:space="preserve">practices </w:t>
      </w:r>
      <w:r w:rsidR="00620FA2">
        <w:rPr>
          <w:rFonts w:ascii="Arial" w:eastAsia="Times New Roman" w:hAnsi="Arial" w:cs="Arial"/>
          <w:color w:val="363636"/>
          <w:sz w:val="20"/>
          <w:szCs w:val="20"/>
        </w:rPr>
        <w:t xml:space="preserve">will </w:t>
      </w:r>
      <w:r w:rsidR="00E850F8">
        <w:rPr>
          <w:rFonts w:ascii="Arial" w:eastAsia="Times New Roman" w:hAnsi="Arial" w:cs="Arial"/>
          <w:color w:val="363636"/>
          <w:sz w:val="20"/>
          <w:szCs w:val="20"/>
        </w:rPr>
        <w:t xml:space="preserve">further improve its predictive </w:t>
      </w:r>
      <w:proofErr w:type="gramStart"/>
      <w:r w:rsidR="00E850F8">
        <w:rPr>
          <w:rFonts w:ascii="Arial" w:eastAsia="Times New Roman" w:hAnsi="Arial" w:cs="Arial"/>
          <w:color w:val="363636"/>
          <w:sz w:val="20"/>
          <w:szCs w:val="20"/>
        </w:rPr>
        <w:t>capacity</w:t>
      </w:r>
      <w:proofErr w:type="gramEnd"/>
      <w:r w:rsidR="00E850F8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5665409D" w14:textId="77777777" w:rsidR="008E7EF7" w:rsidRDefault="008E7EF7" w:rsidP="008E7EF7">
      <w:pPr>
        <w:spacing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p w14:paraId="056C98B6" w14:textId="77777777" w:rsidR="008E7EF7" w:rsidRPr="00CA71A3" w:rsidRDefault="008E7EF7" w:rsidP="008E7EF7">
      <w:pPr>
        <w:spacing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182A56">
        <w:rPr>
          <w:rFonts w:ascii="Arial" w:eastAsia="Times New Roman" w:hAnsi="Arial" w:cs="Arial"/>
          <w:b/>
          <w:bCs/>
          <w:color w:val="686868"/>
          <w:sz w:val="20"/>
          <w:szCs w:val="20"/>
        </w:rPr>
        <w:t>Program Manager</w:t>
      </w:r>
    </w:p>
    <w:p w14:paraId="322B3125" w14:textId="77777777" w:rsidR="008E7EF7" w:rsidRPr="00CA71A3" w:rsidRDefault="008E7EF7" w:rsidP="008E7EF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4621A3A47A4D274C902D472CD1DC4FBD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7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889E04E" w14:textId="7AA84FAB" w:rsidR="00DF78CE" w:rsidRDefault="008E7EF7" w:rsidP="00DF78C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0"/>
          <w:szCs w:val="20"/>
        </w:rPr>
        <w:lastRenderedPageBreak/>
        <w:t>Corresponding Author</w:t>
      </w:r>
      <w:r>
        <w:rPr>
          <w:rFonts w:ascii="Arial" w:eastAsia="Times New Roman" w:hAnsi="Arial" w:cs="Arial"/>
          <w:b/>
          <w:bCs/>
          <w:color w:val="686868"/>
          <w:sz w:val="20"/>
          <w:szCs w:val="20"/>
        </w:rPr>
        <w:br/>
      </w:r>
      <w:r w:rsidR="00DF78CE" w:rsidRPr="00DF78CE">
        <w:rPr>
          <w:rFonts w:ascii="Arial" w:eastAsia="Times New Roman" w:hAnsi="Arial" w:cs="Arial"/>
          <w:color w:val="363636"/>
          <w:sz w:val="20"/>
          <w:szCs w:val="20"/>
        </w:rPr>
        <w:t>G. Philip Robertson</w:t>
      </w:r>
      <w:r w:rsidR="00DF78CE">
        <w:rPr>
          <w:rFonts w:ascii="Arial" w:eastAsia="Times New Roman" w:hAnsi="Arial" w:cs="Arial"/>
          <w:color w:val="363636"/>
          <w:sz w:val="20"/>
          <w:szCs w:val="20"/>
        </w:rPr>
        <w:br/>
      </w:r>
      <w:r w:rsidR="00DF78CE" w:rsidRPr="00DF78CE">
        <w:rPr>
          <w:rFonts w:ascii="Arial" w:eastAsia="Times New Roman" w:hAnsi="Arial" w:cs="Arial"/>
          <w:color w:val="363636"/>
          <w:sz w:val="20"/>
          <w:szCs w:val="20"/>
        </w:rPr>
        <w:t>University Distinguished Professor</w:t>
      </w:r>
      <w:r w:rsidR="004C5012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4C5012" w:rsidRPr="00DF78CE">
        <w:rPr>
          <w:rFonts w:ascii="Arial" w:eastAsia="Times New Roman" w:hAnsi="Arial" w:cs="Arial"/>
          <w:color w:val="363636"/>
          <w:sz w:val="20"/>
          <w:szCs w:val="20"/>
        </w:rPr>
        <w:t>Michigan State University</w:t>
      </w:r>
      <w:r w:rsidR="00DF78CE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8" w:history="1">
        <w:r w:rsidR="00DF78CE" w:rsidRPr="00331AAB">
          <w:rPr>
            <w:rStyle w:val="Hyperlink"/>
            <w:rFonts w:ascii="Arial" w:eastAsia="Times New Roman" w:hAnsi="Arial" w:cs="Arial"/>
            <w:sz w:val="20"/>
            <w:szCs w:val="20"/>
          </w:rPr>
          <w:t>robert30@msu.edu</w:t>
        </w:r>
      </w:hyperlink>
      <w:r w:rsidR="00DF78CE" w:rsidRPr="00DF78CE">
        <w:rPr>
          <w:rFonts w:ascii="Arial" w:eastAsia="Times New Roman" w:hAnsi="Arial" w:cs="Arial"/>
          <w:color w:val="363636"/>
          <w:sz w:val="20"/>
          <w:szCs w:val="20"/>
        </w:rPr>
        <w:t>, 269-760-8364</w:t>
      </w:r>
    </w:p>
    <w:p w14:paraId="62B28775" w14:textId="603B4D49" w:rsidR="007B274B" w:rsidRPr="00DF78CE" w:rsidRDefault="007B274B" w:rsidP="00DF78C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30C18C9F" w14:textId="41EEC0B4" w:rsidR="00DF78CE" w:rsidRDefault="00DF78CE" w:rsidP="00DF78C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DF78CE">
        <w:rPr>
          <w:rFonts w:ascii="Arial" w:eastAsia="Times New Roman" w:hAnsi="Arial" w:cs="Arial"/>
          <w:color w:val="363636"/>
          <w:sz w:val="20"/>
          <w:szCs w:val="20"/>
        </w:rPr>
        <w:t xml:space="preserve">Financial support </w:t>
      </w:r>
      <w:proofErr w:type="gramStart"/>
      <w:r w:rsidRPr="00DF78CE">
        <w:rPr>
          <w:rFonts w:ascii="Arial" w:eastAsia="Times New Roman" w:hAnsi="Arial" w:cs="Arial"/>
          <w:color w:val="363636"/>
          <w:sz w:val="20"/>
          <w:szCs w:val="20"/>
        </w:rPr>
        <w:t>was provided</w:t>
      </w:r>
      <w:proofErr w:type="gramEnd"/>
      <w:r w:rsidRPr="00DF78CE">
        <w:rPr>
          <w:rFonts w:ascii="Arial" w:eastAsia="Times New Roman" w:hAnsi="Arial" w:cs="Arial"/>
          <w:color w:val="363636"/>
          <w:sz w:val="20"/>
          <w:szCs w:val="20"/>
        </w:rPr>
        <w:t xml:space="preserve"> by the Great Lakes Bioenergy Research Center, U.S. Department of Energy, Office of Science, Office of Biological and Environmental Research (Award DE-SC0018409), by the National Science Foundation Long-term Ecological Research Program (DEB 1832042), by the USDA Long-term Agroecosystem Research Program, and by Michigan State University </w:t>
      </w:r>
      <w:proofErr w:type="spellStart"/>
      <w:r w:rsidRPr="00DF78CE">
        <w:rPr>
          <w:rFonts w:ascii="Arial" w:eastAsia="Times New Roman" w:hAnsi="Arial" w:cs="Arial"/>
          <w:color w:val="363636"/>
          <w:sz w:val="20"/>
          <w:szCs w:val="20"/>
        </w:rPr>
        <w:t>AgBioResearch</w:t>
      </w:r>
      <w:proofErr w:type="spellEnd"/>
      <w:r w:rsidRPr="00DF78CE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7FA5B6AF" w14:textId="10F20BF6" w:rsidR="007B274B" w:rsidRPr="007B274B" w:rsidRDefault="007B274B" w:rsidP="00DF78CE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sdt>
      <w:sdtPr>
        <w:rPr>
          <w:rFonts w:ascii="Arial" w:eastAsia="Times New Roman" w:hAnsi="Arial" w:cs="Arial"/>
          <w:color w:val="363636"/>
          <w:sz w:val="20"/>
          <w:szCs w:val="20"/>
        </w:rPr>
        <w:id w:val="1479499901"/>
        <w:placeholder>
          <w:docPart w:val="DefaultPlaceholder_1081868574"/>
        </w:placeholder>
      </w:sdtPr>
      <w:sdtEndPr>
        <w:rPr>
          <w:rFonts w:eastAsiaTheme="minorEastAsia"/>
          <w:color w:val="000000"/>
        </w:rPr>
      </w:sdtEndPr>
      <w:sdtContent>
        <w:p w14:paraId="23CBBBFF" w14:textId="4866ABBB" w:rsidR="000600D4" w:rsidRPr="001F28AE" w:rsidRDefault="00DF78CE" w:rsidP="007E6E52">
          <w:pPr>
            <w:spacing w:after="180" w:line="285" w:lineRule="atLeast"/>
            <w:rPr>
              <w:rFonts w:ascii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Saha</w:t>
          </w:r>
          <w:proofErr w:type="spellEnd"/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, D., Basso, B, and Robertson, G.P., “</w:t>
          </w:r>
          <w:r w:rsidRPr="00DF78CE">
            <w:rPr>
              <w:rFonts w:ascii="Arial" w:eastAsia="Times New Roman" w:hAnsi="Arial" w:cs="Arial"/>
              <w:color w:val="363636"/>
              <w:sz w:val="20"/>
              <w:szCs w:val="20"/>
            </w:rPr>
            <w:t>Machine learning improves predictions of agricultural nitrous oxide (N</w:t>
          </w:r>
          <w:r w:rsidRPr="00DF78CE">
            <w:rPr>
              <w:rFonts w:ascii="Arial" w:eastAsia="Times New Roman" w:hAnsi="Arial" w:cs="Arial"/>
              <w:color w:val="363636"/>
              <w:sz w:val="20"/>
              <w:szCs w:val="20"/>
              <w:vertAlign w:val="subscript"/>
            </w:rPr>
            <w:t>2</w:t>
          </w:r>
          <w:r w:rsidRPr="00DF78CE">
            <w:rPr>
              <w:rFonts w:ascii="Arial" w:eastAsia="Times New Roman" w:hAnsi="Arial" w:cs="Arial"/>
              <w:color w:val="363636"/>
              <w:sz w:val="20"/>
              <w:szCs w:val="20"/>
            </w:rPr>
            <w:t>O) emissions from intensively managed cropping systems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,” </w:t>
          </w:r>
          <w:r w:rsidR="007E6E52" w:rsidRPr="00760C64">
            <w:rPr>
              <w:rFonts w:ascii="Arial" w:eastAsia="Times New Roman" w:hAnsi="Arial" w:cs="Arial"/>
              <w:i/>
              <w:iCs/>
              <w:color w:val="363636"/>
              <w:sz w:val="20"/>
              <w:szCs w:val="20"/>
            </w:rPr>
            <w:t>Environmental Research Letters</w:t>
          </w:r>
          <w:r w:rsidR="007E6E52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</w:t>
          </w:r>
          <w:r w:rsidR="00A87293" w:rsidRPr="00483AA1">
            <w:rPr>
              <w:rFonts w:ascii="Arial" w:eastAsia="Times New Roman" w:hAnsi="Arial" w:cs="Arial"/>
              <w:b/>
              <w:bCs/>
              <w:color w:val="363636"/>
              <w:sz w:val="20"/>
              <w:szCs w:val="20"/>
            </w:rPr>
            <w:t>16</w:t>
          </w:r>
          <w:r w:rsidR="007E6E52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, </w:t>
          </w:r>
          <w:r w:rsidR="00A87293">
            <w:rPr>
              <w:rFonts w:ascii="Arial" w:eastAsia="Times New Roman" w:hAnsi="Arial" w:cs="Arial"/>
              <w:color w:val="363636"/>
              <w:sz w:val="20"/>
              <w:szCs w:val="20"/>
            </w:rPr>
            <w:t>2</w:t>
          </w:r>
          <w:r w:rsidR="007E6E52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(</w:t>
          </w:r>
          <w:r w:rsidR="000A26F9">
            <w:rPr>
              <w:rFonts w:ascii="Arial" w:eastAsia="Times New Roman" w:hAnsi="Arial" w:cs="Arial"/>
              <w:color w:val="363636"/>
              <w:sz w:val="20"/>
              <w:szCs w:val="20"/>
            </w:rPr>
            <w:t>2021</w:t>
          </w:r>
          <w:r w:rsidR="007E6E52">
            <w:rPr>
              <w:rFonts w:ascii="Arial" w:eastAsia="Times New Roman" w:hAnsi="Arial" w:cs="Arial"/>
              <w:color w:val="363636"/>
              <w:sz w:val="20"/>
              <w:szCs w:val="20"/>
            </w:rPr>
            <w:t>). [</w:t>
          </w:r>
          <w:r w:rsidR="00331AAB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DOI: </w:t>
          </w:r>
          <w:hyperlink r:id="rId9" w:history="1">
            <w:r w:rsidR="00A87293" w:rsidRPr="00331AAB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10.1088/1748-9326/abd2f3</w:t>
            </w:r>
          </w:hyperlink>
          <w:r w:rsidR="007E6E52">
            <w:rPr>
              <w:rFonts w:ascii="Arial" w:eastAsia="Times New Roman" w:hAnsi="Arial" w:cs="Arial"/>
              <w:color w:val="363636"/>
              <w:sz w:val="20"/>
              <w:szCs w:val="20"/>
            </w:rPr>
            <w:t>]</w:t>
          </w:r>
        </w:p>
      </w:sdtContent>
    </w:sdt>
    <w:p w14:paraId="649CED9D" w14:textId="77777777" w:rsidR="007B274B" w:rsidRPr="007B274B" w:rsidRDefault="007B274B" w:rsidP="001F28AE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79FFA0B1" w14:textId="25D6F449" w:rsidR="004F42BF" w:rsidRDefault="00331AAB" w:rsidP="00A87293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hyperlink r:id="rId10" w:history="1">
        <w:r w:rsidR="00A87293" w:rsidRPr="00331AAB">
          <w:rPr>
            <w:rStyle w:val="Hyperlink"/>
            <w:rFonts w:ascii="Arial" w:eastAsia="Times New Roman" w:hAnsi="Arial" w:cs="Arial"/>
            <w:sz w:val="20"/>
            <w:szCs w:val="20"/>
          </w:rPr>
          <w:t>https://iopscience.iop.org/article/10.1088/1748-9326/abd2f3</w:t>
        </w:r>
      </w:hyperlink>
    </w:p>
    <w:p w14:paraId="426655B5" w14:textId="0FACBBD5" w:rsidR="00331AAB" w:rsidRPr="00E75646" w:rsidRDefault="00331AAB" w:rsidP="00A87293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hyperlink r:id="rId11" w:history="1">
        <w:r w:rsidRPr="00331AAB">
          <w:rPr>
            <w:rStyle w:val="Hyperlink"/>
            <w:rFonts w:ascii="Arial" w:eastAsia="Times New Roman" w:hAnsi="Arial" w:cs="Arial"/>
            <w:sz w:val="20"/>
            <w:szCs w:val="20"/>
          </w:rPr>
          <w:t>https://www.glbrc.org/research/highlights/machine-learning-improves-predictions-agricultural-nitrous-oxide-emissions</w:t>
        </w:r>
      </w:hyperlink>
    </w:p>
    <w:sectPr w:rsidR="00331AAB" w:rsidRPr="00E75646" w:rsidSect="00FA38A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FEFF5" w14:textId="77777777" w:rsidR="00B852FE" w:rsidRDefault="00B852FE" w:rsidP="000B4810">
      <w:pPr>
        <w:spacing w:after="0" w:line="240" w:lineRule="auto"/>
      </w:pPr>
      <w:r>
        <w:separator/>
      </w:r>
    </w:p>
  </w:endnote>
  <w:endnote w:type="continuationSeparator" w:id="0">
    <w:p w14:paraId="4FBBD866" w14:textId="77777777" w:rsidR="00B852FE" w:rsidRDefault="00B852FE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D2F8D" w14:textId="77777777" w:rsidR="00B852FE" w:rsidRDefault="00B852FE" w:rsidP="000B4810">
      <w:pPr>
        <w:spacing w:after="0" w:line="240" w:lineRule="auto"/>
      </w:pPr>
      <w:r>
        <w:separator/>
      </w:r>
    </w:p>
  </w:footnote>
  <w:footnote w:type="continuationSeparator" w:id="0">
    <w:p w14:paraId="1C16D62B" w14:textId="77777777" w:rsidR="00B852FE" w:rsidRDefault="00B852FE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4C83449A" w14:textId="4158C163" w:rsidR="00211CC7" w:rsidRPr="004E2463" w:rsidRDefault="004E2463" w:rsidP="004E2463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760C64">
          <w:rPr>
            <w:b/>
            <w:color w:val="FFFFFF" w:themeColor="background1"/>
            <w:sz w:val="24"/>
            <w:szCs w:val="24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B"/>
    <w:rsid w:val="00015CE8"/>
    <w:rsid w:val="000164C6"/>
    <w:rsid w:val="00025220"/>
    <w:rsid w:val="000600D4"/>
    <w:rsid w:val="0007361A"/>
    <w:rsid w:val="0007795C"/>
    <w:rsid w:val="00084791"/>
    <w:rsid w:val="000A26F9"/>
    <w:rsid w:val="000B4810"/>
    <w:rsid w:val="000B484E"/>
    <w:rsid w:val="000D498A"/>
    <w:rsid w:val="000F6F58"/>
    <w:rsid w:val="0011329C"/>
    <w:rsid w:val="00142ADB"/>
    <w:rsid w:val="00150243"/>
    <w:rsid w:val="001658A3"/>
    <w:rsid w:val="00172584"/>
    <w:rsid w:val="00192A66"/>
    <w:rsid w:val="001A746A"/>
    <w:rsid w:val="001B0E6D"/>
    <w:rsid w:val="001C3292"/>
    <w:rsid w:val="001D66F0"/>
    <w:rsid w:val="001F0FEE"/>
    <w:rsid w:val="001F28AE"/>
    <w:rsid w:val="001F5864"/>
    <w:rsid w:val="001F7113"/>
    <w:rsid w:val="00211CC7"/>
    <w:rsid w:val="0021623B"/>
    <w:rsid w:val="00231AF2"/>
    <w:rsid w:val="00233DC8"/>
    <w:rsid w:val="00247EA0"/>
    <w:rsid w:val="0025497A"/>
    <w:rsid w:val="00257E2C"/>
    <w:rsid w:val="00262153"/>
    <w:rsid w:val="00277DF2"/>
    <w:rsid w:val="00290B1F"/>
    <w:rsid w:val="002A79E7"/>
    <w:rsid w:val="002D5D75"/>
    <w:rsid w:val="002E42A2"/>
    <w:rsid w:val="002F4910"/>
    <w:rsid w:val="002F5B5E"/>
    <w:rsid w:val="00302997"/>
    <w:rsid w:val="00304E0A"/>
    <w:rsid w:val="00331AAB"/>
    <w:rsid w:val="00337F48"/>
    <w:rsid w:val="00355F66"/>
    <w:rsid w:val="003813CF"/>
    <w:rsid w:val="00383BB6"/>
    <w:rsid w:val="003A1A95"/>
    <w:rsid w:val="003D5010"/>
    <w:rsid w:val="003D666E"/>
    <w:rsid w:val="00424630"/>
    <w:rsid w:val="0042647A"/>
    <w:rsid w:val="00442568"/>
    <w:rsid w:val="00483AA1"/>
    <w:rsid w:val="004919C4"/>
    <w:rsid w:val="00497A5D"/>
    <w:rsid w:val="004C5012"/>
    <w:rsid w:val="004D0DB7"/>
    <w:rsid w:val="004D2E7C"/>
    <w:rsid w:val="004D76C7"/>
    <w:rsid w:val="004E2463"/>
    <w:rsid w:val="004F42BF"/>
    <w:rsid w:val="00500309"/>
    <w:rsid w:val="00500BB6"/>
    <w:rsid w:val="005020C8"/>
    <w:rsid w:val="00504ACC"/>
    <w:rsid w:val="00505D57"/>
    <w:rsid w:val="00516614"/>
    <w:rsid w:val="00535DFF"/>
    <w:rsid w:val="00571E7D"/>
    <w:rsid w:val="005819FC"/>
    <w:rsid w:val="00593254"/>
    <w:rsid w:val="005A1E63"/>
    <w:rsid w:val="005C4E24"/>
    <w:rsid w:val="005E2DC4"/>
    <w:rsid w:val="005F7FC7"/>
    <w:rsid w:val="00620FA2"/>
    <w:rsid w:val="0062442A"/>
    <w:rsid w:val="00636AC8"/>
    <w:rsid w:val="00636FEB"/>
    <w:rsid w:val="00646A02"/>
    <w:rsid w:val="006542B3"/>
    <w:rsid w:val="00673449"/>
    <w:rsid w:val="0068372E"/>
    <w:rsid w:val="0068478A"/>
    <w:rsid w:val="006A066C"/>
    <w:rsid w:val="006C6B37"/>
    <w:rsid w:val="006D3073"/>
    <w:rsid w:val="006D4699"/>
    <w:rsid w:val="006E3205"/>
    <w:rsid w:val="006F7D7C"/>
    <w:rsid w:val="00711982"/>
    <w:rsid w:val="00716D69"/>
    <w:rsid w:val="00717D62"/>
    <w:rsid w:val="0072233F"/>
    <w:rsid w:val="007432D1"/>
    <w:rsid w:val="00745A65"/>
    <w:rsid w:val="0074746D"/>
    <w:rsid w:val="007529A4"/>
    <w:rsid w:val="00753617"/>
    <w:rsid w:val="00760C64"/>
    <w:rsid w:val="007613CC"/>
    <w:rsid w:val="00763C46"/>
    <w:rsid w:val="007847AA"/>
    <w:rsid w:val="007A36E4"/>
    <w:rsid w:val="007B274B"/>
    <w:rsid w:val="007B302E"/>
    <w:rsid w:val="007B53AA"/>
    <w:rsid w:val="007C2943"/>
    <w:rsid w:val="007C52C5"/>
    <w:rsid w:val="007D66DA"/>
    <w:rsid w:val="007E6E52"/>
    <w:rsid w:val="00801572"/>
    <w:rsid w:val="0082296E"/>
    <w:rsid w:val="00825983"/>
    <w:rsid w:val="00826949"/>
    <w:rsid w:val="00843576"/>
    <w:rsid w:val="00850A3D"/>
    <w:rsid w:val="00873AC2"/>
    <w:rsid w:val="00895774"/>
    <w:rsid w:val="008B7C10"/>
    <w:rsid w:val="008C1134"/>
    <w:rsid w:val="008C23B0"/>
    <w:rsid w:val="008D4B8D"/>
    <w:rsid w:val="008E666C"/>
    <w:rsid w:val="008E6D5B"/>
    <w:rsid w:val="008E7EF7"/>
    <w:rsid w:val="00902C20"/>
    <w:rsid w:val="00913B49"/>
    <w:rsid w:val="00950680"/>
    <w:rsid w:val="0095625D"/>
    <w:rsid w:val="00965AF5"/>
    <w:rsid w:val="00996F03"/>
    <w:rsid w:val="009C27C6"/>
    <w:rsid w:val="009D581F"/>
    <w:rsid w:val="009D766D"/>
    <w:rsid w:val="009F61EB"/>
    <w:rsid w:val="00A11F18"/>
    <w:rsid w:val="00A35641"/>
    <w:rsid w:val="00A42CEA"/>
    <w:rsid w:val="00A512C6"/>
    <w:rsid w:val="00A5359A"/>
    <w:rsid w:val="00A561C1"/>
    <w:rsid w:val="00A77EF3"/>
    <w:rsid w:val="00A87293"/>
    <w:rsid w:val="00A9611E"/>
    <w:rsid w:val="00AB425E"/>
    <w:rsid w:val="00AC6FD7"/>
    <w:rsid w:val="00AD2944"/>
    <w:rsid w:val="00AE7790"/>
    <w:rsid w:val="00B217FC"/>
    <w:rsid w:val="00B41B01"/>
    <w:rsid w:val="00B62030"/>
    <w:rsid w:val="00B6544F"/>
    <w:rsid w:val="00B852FE"/>
    <w:rsid w:val="00BB7E2C"/>
    <w:rsid w:val="00BD2EE7"/>
    <w:rsid w:val="00BD4E92"/>
    <w:rsid w:val="00BE5B65"/>
    <w:rsid w:val="00BE6919"/>
    <w:rsid w:val="00C02CCD"/>
    <w:rsid w:val="00C3681D"/>
    <w:rsid w:val="00C525E6"/>
    <w:rsid w:val="00C57577"/>
    <w:rsid w:val="00C702C6"/>
    <w:rsid w:val="00C93BC1"/>
    <w:rsid w:val="00CA72ED"/>
    <w:rsid w:val="00CA73D9"/>
    <w:rsid w:val="00CC0982"/>
    <w:rsid w:val="00D3194B"/>
    <w:rsid w:val="00D36E52"/>
    <w:rsid w:val="00D43043"/>
    <w:rsid w:val="00D51218"/>
    <w:rsid w:val="00D57058"/>
    <w:rsid w:val="00D6358C"/>
    <w:rsid w:val="00D6396F"/>
    <w:rsid w:val="00D644E2"/>
    <w:rsid w:val="00DB6B14"/>
    <w:rsid w:val="00DF251B"/>
    <w:rsid w:val="00DF4DBC"/>
    <w:rsid w:val="00DF78CE"/>
    <w:rsid w:val="00E02D4F"/>
    <w:rsid w:val="00E0430B"/>
    <w:rsid w:val="00E0604F"/>
    <w:rsid w:val="00E20BCF"/>
    <w:rsid w:val="00E31609"/>
    <w:rsid w:val="00E36575"/>
    <w:rsid w:val="00E55675"/>
    <w:rsid w:val="00E636F4"/>
    <w:rsid w:val="00E70E2B"/>
    <w:rsid w:val="00E75145"/>
    <w:rsid w:val="00E75646"/>
    <w:rsid w:val="00E777FB"/>
    <w:rsid w:val="00E850F8"/>
    <w:rsid w:val="00E94218"/>
    <w:rsid w:val="00EA2FFF"/>
    <w:rsid w:val="00EC019F"/>
    <w:rsid w:val="00EE05AE"/>
    <w:rsid w:val="00EE0B2B"/>
    <w:rsid w:val="00EE4DB6"/>
    <w:rsid w:val="00F01731"/>
    <w:rsid w:val="00F335AE"/>
    <w:rsid w:val="00F51661"/>
    <w:rsid w:val="00F87932"/>
    <w:rsid w:val="00FA38A3"/>
    <w:rsid w:val="00FF0994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28DC"/>
  <w15:docId w15:val="{43219D3D-6F33-47E4-B362-CDF630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729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30@m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t.peters@science.doe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brc.org/research/highlights/machine-learning-improves-predictions-agricultural-nitrous-oxide-emiss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opscience.iop.org/article/10.1088/1748-9326/abd2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i.org/10.1088/1748-9326/abd2f3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532D-F363-49D3-978E-D63F9F325F8F}"/>
      </w:docPartPr>
      <w:docPartBody>
        <w:p w:rsidR="00275713" w:rsidRDefault="007634A2">
          <w:r w:rsidRPr="00E40358">
            <w:rPr>
              <w:rStyle w:val="PlaceholderText"/>
            </w:rPr>
            <w:t>Click here to enter text.</w:t>
          </w:r>
        </w:p>
      </w:docPartBody>
    </w:docPart>
    <w:docPart>
      <w:docPartPr>
        <w:name w:val="4621A3A47A4D274C902D472CD1DC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19B3-2FF8-5B4A-AB2A-D6A3141DC7B3}"/>
      </w:docPartPr>
      <w:docPartBody>
        <w:p w:rsidR="00C60668" w:rsidRDefault="00275713" w:rsidP="00275713">
          <w:pPr>
            <w:pStyle w:val="4621A3A47A4D274C902D472CD1DC4FB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1D576C"/>
    <w:rsid w:val="00220EA1"/>
    <w:rsid w:val="00275713"/>
    <w:rsid w:val="002E2AE4"/>
    <w:rsid w:val="00345166"/>
    <w:rsid w:val="00467C5D"/>
    <w:rsid w:val="005F7BC8"/>
    <w:rsid w:val="006810EC"/>
    <w:rsid w:val="006D0992"/>
    <w:rsid w:val="007634A2"/>
    <w:rsid w:val="00992468"/>
    <w:rsid w:val="00A24274"/>
    <w:rsid w:val="00AC6F0F"/>
    <w:rsid w:val="00BA0693"/>
    <w:rsid w:val="00C60668"/>
    <w:rsid w:val="00C66720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4A2"/>
    <w:rPr>
      <w:color w:val="808080"/>
    </w:rPr>
  </w:style>
  <w:style w:type="paragraph" w:customStyle="1" w:styleId="4621A3A47A4D274C902D472CD1DC4FBD">
    <w:name w:val="4621A3A47A4D274C902D472CD1DC4FBD"/>
    <w:rsid w:val="0027571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Brown</dc:creator>
  <cp:lastModifiedBy>Matthew Wisniewski</cp:lastModifiedBy>
  <cp:revision>6</cp:revision>
  <cp:lastPrinted>2020-12-16T20:01:00Z</cp:lastPrinted>
  <dcterms:created xsi:type="dcterms:W3CDTF">2021-02-01T21:51:00Z</dcterms:created>
  <dcterms:modified xsi:type="dcterms:W3CDTF">2021-02-03T15:56:00Z</dcterms:modified>
</cp:coreProperties>
</file>