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36A6D" w14:textId="28EE6ACA" w:rsidR="00CC2897" w:rsidRDefault="00BC67EF" w:rsidP="00CC2897">
      <w:pPr>
        <w:rPr>
          <w:rFonts w:asciiTheme="minorHAnsi" w:eastAsiaTheme="minorHAnsi" w:hAnsiTheme="minorHAnsi" w:cs="AdvOTb65e897d.B"/>
          <w:b/>
          <w:bCs/>
          <w:szCs w:val="22"/>
        </w:rPr>
      </w:pPr>
      <w:r>
        <w:rPr>
          <w:rFonts w:asciiTheme="minorHAnsi" w:eastAsiaTheme="minorHAnsi" w:hAnsiTheme="minorHAnsi" w:cs="AdvOTb65e897d.B"/>
          <w:b/>
          <w:bCs/>
          <w:szCs w:val="22"/>
        </w:rPr>
        <w:t>Biofuels research uncovers natural fungicide</w:t>
      </w:r>
    </w:p>
    <w:p w14:paraId="02727CB8" w14:textId="67F9E34A" w:rsidR="00585724" w:rsidRDefault="00272591" w:rsidP="00BC67EF">
      <w:pPr>
        <w:rPr>
          <w:rFonts w:asciiTheme="minorHAnsi" w:eastAsiaTheme="minorHAnsi" w:hAnsiTheme="minorHAnsi" w:cs="AdvOTb65e897d.B"/>
          <w:bCs/>
          <w:szCs w:val="22"/>
        </w:rPr>
      </w:pPr>
      <w:proofErr w:type="spellStart"/>
      <w:r>
        <w:rPr>
          <w:rFonts w:asciiTheme="minorHAnsi" w:eastAsiaTheme="minorHAnsi" w:hAnsiTheme="minorHAnsi" w:cs="AdvOTb65e897d.B"/>
          <w:bCs/>
          <w:szCs w:val="22"/>
        </w:rPr>
        <w:t>Lignocellulosic</w:t>
      </w:r>
      <w:proofErr w:type="spellEnd"/>
      <w:r>
        <w:rPr>
          <w:rFonts w:asciiTheme="minorHAnsi" w:eastAsiaTheme="minorHAnsi" w:hAnsiTheme="minorHAnsi" w:cs="AdvOTb65e897d.B"/>
          <w:bCs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AdvOTb65e897d.B"/>
          <w:bCs/>
          <w:szCs w:val="22"/>
        </w:rPr>
        <w:t>hydrolysates</w:t>
      </w:r>
      <w:proofErr w:type="spellEnd"/>
      <w:r>
        <w:rPr>
          <w:rFonts w:asciiTheme="minorHAnsi" w:eastAsiaTheme="minorHAnsi" w:hAnsiTheme="minorHAnsi" w:cs="AdvOTb65e897d.B"/>
          <w:bCs/>
          <w:szCs w:val="22"/>
        </w:rPr>
        <w:t xml:space="preserve"> contain a number of c</w:t>
      </w:r>
      <w:r w:rsidR="00F8724B">
        <w:rPr>
          <w:rFonts w:asciiTheme="minorHAnsi" w:eastAsiaTheme="minorHAnsi" w:hAnsiTheme="minorHAnsi" w:cs="AdvOTb65e897d.B"/>
          <w:bCs/>
          <w:szCs w:val="22"/>
        </w:rPr>
        <w:t xml:space="preserve">ompounds that are toxic to microbes and </w:t>
      </w:r>
      <w:r w:rsidR="00BB3363">
        <w:rPr>
          <w:rFonts w:asciiTheme="minorHAnsi" w:eastAsiaTheme="minorHAnsi" w:hAnsiTheme="minorHAnsi" w:cs="AdvOTb65e897d.B"/>
          <w:bCs/>
          <w:szCs w:val="22"/>
        </w:rPr>
        <w:t xml:space="preserve">limit conversion of sugars to biofuels. Knowledge of </w:t>
      </w:r>
      <w:r w:rsidR="00773AE1">
        <w:rPr>
          <w:rFonts w:asciiTheme="minorHAnsi" w:eastAsiaTheme="minorHAnsi" w:hAnsiTheme="minorHAnsi" w:cs="AdvOTb65e897d.B"/>
          <w:bCs/>
          <w:szCs w:val="22"/>
        </w:rPr>
        <w:t xml:space="preserve">the types of inhibitors formed during </w:t>
      </w:r>
      <w:r w:rsidR="001C4223">
        <w:rPr>
          <w:rFonts w:asciiTheme="minorHAnsi" w:eastAsiaTheme="minorHAnsi" w:hAnsiTheme="minorHAnsi" w:cs="AdvOTb65e897d.B"/>
          <w:bCs/>
          <w:szCs w:val="22"/>
        </w:rPr>
        <w:t xml:space="preserve">biomass </w:t>
      </w:r>
      <w:r w:rsidR="00773AE1">
        <w:rPr>
          <w:rFonts w:asciiTheme="minorHAnsi" w:eastAsiaTheme="minorHAnsi" w:hAnsiTheme="minorHAnsi" w:cs="AdvOTb65e897d.B"/>
          <w:bCs/>
          <w:szCs w:val="22"/>
        </w:rPr>
        <w:t xml:space="preserve">pretreatment </w:t>
      </w:r>
      <w:r w:rsidR="00AB3454">
        <w:rPr>
          <w:rFonts w:asciiTheme="minorHAnsi" w:eastAsiaTheme="minorHAnsi" w:hAnsiTheme="minorHAnsi" w:cs="AdvOTb65e897d.B"/>
          <w:bCs/>
          <w:szCs w:val="22"/>
        </w:rPr>
        <w:t>and/or hydrolysis and their biological</w:t>
      </w:r>
      <w:r w:rsidR="001C4223">
        <w:rPr>
          <w:rFonts w:asciiTheme="minorHAnsi" w:eastAsiaTheme="minorHAnsi" w:hAnsiTheme="minorHAnsi" w:cs="AdvOTb65e897d.B"/>
          <w:bCs/>
          <w:szCs w:val="22"/>
        </w:rPr>
        <w:t xml:space="preserve"> targets </w:t>
      </w:r>
      <w:r w:rsidR="00912721">
        <w:rPr>
          <w:rFonts w:asciiTheme="minorHAnsi" w:eastAsiaTheme="minorHAnsi" w:hAnsiTheme="minorHAnsi" w:cs="AdvOTb65e897d.B"/>
          <w:bCs/>
          <w:szCs w:val="22"/>
        </w:rPr>
        <w:t>is useful for engineering biocatalyst tolerance.</w:t>
      </w:r>
      <w:r w:rsidR="001C4223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2F04B7">
        <w:rPr>
          <w:rFonts w:asciiTheme="minorHAnsi" w:eastAsiaTheme="minorHAnsi" w:hAnsiTheme="minorHAnsi" w:cs="AdvOTb65e897d.B"/>
          <w:bCs/>
          <w:szCs w:val="22"/>
        </w:rPr>
        <w:t>Mo</w:t>
      </w:r>
      <w:r w:rsidR="005511B4">
        <w:rPr>
          <w:rFonts w:asciiTheme="minorHAnsi" w:eastAsiaTheme="minorHAnsi" w:hAnsiTheme="minorHAnsi" w:cs="AdvOTb65e897d.B"/>
          <w:bCs/>
          <w:szCs w:val="22"/>
        </w:rPr>
        <w:t xml:space="preserve">reover, due to the </w:t>
      </w:r>
      <w:r w:rsidR="002F04B7">
        <w:rPr>
          <w:rFonts w:asciiTheme="minorHAnsi" w:eastAsiaTheme="minorHAnsi" w:hAnsiTheme="minorHAnsi" w:cs="AdvOTb65e897d.B"/>
          <w:bCs/>
          <w:szCs w:val="22"/>
        </w:rPr>
        <w:t>chemical complexity of</w:t>
      </w:r>
      <w:r w:rsidR="00964EB5">
        <w:rPr>
          <w:rFonts w:asciiTheme="minorHAnsi" w:eastAsiaTheme="minorHAnsi" w:hAnsiTheme="minorHAnsi" w:cs="AdvOTb65e897d.B"/>
          <w:bCs/>
          <w:szCs w:val="22"/>
        </w:rPr>
        <w:t xml:space="preserve"> plant </w:t>
      </w:r>
      <w:proofErr w:type="spellStart"/>
      <w:r w:rsidR="005C3C39">
        <w:rPr>
          <w:rFonts w:asciiTheme="minorHAnsi" w:eastAsiaTheme="minorHAnsi" w:hAnsiTheme="minorHAnsi" w:cs="AdvOTb65e897d.B"/>
          <w:bCs/>
          <w:szCs w:val="22"/>
        </w:rPr>
        <w:t>hydrolysates</w:t>
      </w:r>
      <w:proofErr w:type="spellEnd"/>
      <w:r w:rsidR="002F04B7">
        <w:rPr>
          <w:rFonts w:asciiTheme="minorHAnsi" w:eastAsiaTheme="minorHAnsi" w:hAnsiTheme="minorHAnsi" w:cs="AdvOTb65e897d.B"/>
          <w:bCs/>
          <w:szCs w:val="22"/>
        </w:rPr>
        <w:t>, novel</w:t>
      </w:r>
      <w:r w:rsidR="005511B4">
        <w:rPr>
          <w:rFonts w:asciiTheme="minorHAnsi" w:eastAsiaTheme="minorHAnsi" w:hAnsiTheme="minorHAnsi" w:cs="AdvOTb65e897d.B"/>
          <w:bCs/>
          <w:szCs w:val="22"/>
        </w:rPr>
        <w:t xml:space="preserve"> compounds may be present</w:t>
      </w:r>
      <w:r w:rsidR="0021524E">
        <w:rPr>
          <w:rFonts w:asciiTheme="minorHAnsi" w:eastAsiaTheme="minorHAnsi" w:hAnsiTheme="minorHAnsi" w:cs="AdvOTb65e897d.B"/>
          <w:bCs/>
          <w:szCs w:val="22"/>
        </w:rPr>
        <w:t xml:space="preserve"> with unique properties that </w:t>
      </w:r>
      <w:r w:rsidR="007F7F0E">
        <w:rPr>
          <w:rFonts w:asciiTheme="minorHAnsi" w:eastAsiaTheme="minorHAnsi" w:hAnsiTheme="minorHAnsi" w:cs="AdvOTb65e897d.B"/>
          <w:bCs/>
          <w:szCs w:val="22"/>
        </w:rPr>
        <w:t>may</w:t>
      </w:r>
      <w:r w:rsidR="00632DBE">
        <w:rPr>
          <w:rFonts w:asciiTheme="minorHAnsi" w:eastAsiaTheme="minorHAnsi" w:hAnsiTheme="minorHAnsi" w:cs="AdvOTb65e897d.B"/>
          <w:bCs/>
          <w:szCs w:val="22"/>
        </w:rPr>
        <w:t xml:space="preserve"> be exploited for additional</w:t>
      </w:r>
      <w:r w:rsidR="00E319CE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21524E">
        <w:rPr>
          <w:rFonts w:asciiTheme="minorHAnsi" w:eastAsiaTheme="minorHAnsi" w:hAnsiTheme="minorHAnsi" w:cs="AdvOTb65e897d.B"/>
          <w:bCs/>
          <w:szCs w:val="22"/>
        </w:rPr>
        <w:t>uses</w:t>
      </w:r>
      <w:r w:rsidR="005C3C39">
        <w:rPr>
          <w:rFonts w:asciiTheme="minorHAnsi" w:eastAsiaTheme="minorHAnsi" w:hAnsiTheme="minorHAnsi" w:cs="AdvOTb65e897d.B"/>
          <w:bCs/>
          <w:szCs w:val="22"/>
        </w:rPr>
        <w:t xml:space="preserve">. </w:t>
      </w:r>
      <w:r w:rsidR="00E23C40">
        <w:rPr>
          <w:rFonts w:asciiTheme="minorHAnsi" w:eastAsiaTheme="minorHAnsi" w:hAnsiTheme="minorHAnsi" w:cs="AdvOTb65e897d.B"/>
          <w:bCs/>
          <w:szCs w:val="22"/>
        </w:rPr>
        <w:t>Researchers at Great Lakes Bioenerg</w:t>
      </w:r>
      <w:r w:rsidR="009D30D8">
        <w:rPr>
          <w:rFonts w:asciiTheme="minorHAnsi" w:eastAsiaTheme="minorHAnsi" w:hAnsiTheme="minorHAnsi" w:cs="AdvOTb65e897d.B"/>
          <w:bCs/>
          <w:szCs w:val="22"/>
        </w:rPr>
        <w:t xml:space="preserve">y Research Center identified a </w:t>
      </w:r>
      <w:r w:rsidR="00046372">
        <w:rPr>
          <w:rFonts w:asciiTheme="minorHAnsi" w:eastAsiaTheme="minorHAnsi" w:hAnsiTheme="minorHAnsi" w:cs="AdvOTb65e897d.B"/>
          <w:bCs/>
          <w:szCs w:val="22"/>
        </w:rPr>
        <w:t>compound</w:t>
      </w:r>
      <w:r w:rsidR="00457A25">
        <w:rPr>
          <w:rFonts w:asciiTheme="minorHAnsi" w:eastAsiaTheme="minorHAnsi" w:hAnsiTheme="minorHAnsi" w:cs="AdvOTb65e897d.B"/>
          <w:bCs/>
          <w:szCs w:val="22"/>
        </w:rPr>
        <w:t xml:space="preserve"> in corn </w:t>
      </w:r>
      <w:proofErr w:type="spellStart"/>
      <w:r w:rsidR="00457A25">
        <w:rPr>
          <w:rFonts w:asciiTheme="minorHAnsi" w:eastAsiaTheme="minorHAnsi" w:hAnsiTheme="minorHAnsi" w:cs="AdvOTb65e897d.B"/>
          <w:bCs/>
          <w:szCs w:val="22"/>
        </w:rPr>
        <w:t>stover</w:t>
      </w:r>
      <w:proofErr w:type="spellEnd"/>
      <w:r w:rsidR="00457A25">
        <w:rPr>
          <w:rFonts w:asciiTheme="minorHAnsi" w:eastAsiaTheme="minorHAnsi" w:hAnsiTheme="minorHAnsi" w:cs="AdvOTb65e897d.B"/>
          <w:bCs/>
          <w:szCs w:val="22"/>
        </w:rPr>
        <w:t xml:space="preserve"> </w:t>
      </w:r>
      <w:proofErr w:type="spellStart"/>
      <w:r w:rsidR="00457A25">
        <w:rPr>
          <w:rFonts w:asciiTheme="minorHAnsi" w:eastAsiaTheme="minorHAnsi" w:hAnsiTheme="minorHAnsi" w:cs="AdvOTb65e897d.B"/>
          <w:bCs/>
          <w:szCs w:val="22"/>
        </w:rPr>
        <w:t>hydrolysate</w:t>
      </w:r>
      <w:proofErr w:type="spellEnd"/>
      <w:r w:rsidR="009D30D8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27339C">
        <w:rPr>
          <w:rFonts w:asciiTheme="minorHAnsi" w:eastAsiaTheme="minorHAnsi" w:hAnsiTheme="minorHAnsi" w:cs="AdvOTb65e897d.B"/>
          <w:bCs/>
          <w:szCs w:val="22"/>
        </w:rPr>
        <w:t>with</w:t>
      </w:r>
      <w:r w:rsidR="00046372">
        <w:rPr>
          <w:rFonts w:asciiTheme="minorHAnsi" w:eastAsiaTheme="minorHAnsi" w:hAnsiTheme="minorHAnsi" w:cs="AdvOTb65e897d.B"/>
          <w:bCs/>
          <w:szCs w:val="22"/>
        </w:rPr>
        <w:t xml:space="preserve"> potent antifungal activity.</w:t>
      </w:r>
      <w:r w:rsidR="009D30D8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73259C">
        <w:rPr>
          <w:rFonts w:asciiTheme="minorHAnsi" w:eastAsiaTheme="minorHAnsi" w:hAnsiTheme="minorHAnsi" w:cs="AdvOTb65e897d.B"/>
          <w:bCs/>
          <w:szCs w:val="22"/>
        </w:rPr>
        <w:t xml:space="preserve">The chemical, referred to as </w:t>
      </w:r>
      <w:proofErr w:type="spellStart"/>
      <w:r w:rsidR="0073259C">
        <w:rPr>
          <w:rFonts w:asciiTheme="minorHAnsi" w:eastAsiaTheme="minorHAnsi" w:hAnsiTheme="minorHAnsi" w:cs="AdvOTb65e897d.B"/>
          <w:bCs/>
          <w:szCs w:val="22"/>
        </w:rPr>
        <w:t>poacic</w:t>
      </w:r>
      <w:proofErr w:type="spellEnd"/>
      <w:r w:rsidR="0073259C">
        <w:rPr>
          <w:rFonts w:asciiTheme="minorHAnsi" w:eastAsiaTheme="minorHAnsi" w:hAnsiTheme="minorHAnsi" w:cs="AdvOTb65e897d.B"/>
          <w:bCs/>
          <w:szCs w:val="22"/>
        </w:rPr>
        <w:t xml:space="preserve"> acid, is a member of a class of compounds </w:t>
      </w:r>
      <w:r w:rsidR="00457A25">
        <w:rPr>
          <w:rFonts w:asciiTheme="minorHAnsi" w:eastAsiaTheme="minorHAnsi" w:hAnsiTheme="minorHAnsi" w:cs="AdvOTb65e897d.B"/>
          <w:bCs/>
          <w:szCs w:val="22"/>
        </w:rPr>
        <w:t xml:space="preserve">from grasses </w:t>
      </w:r>
      <w:r w:rsidR="0073259C">
        <w:rPr>
          <w:rFonts w:asciiTheme="minorHAnsi" w:eastAsiaTheme="minorHAnsi" w:hAnsiTheme="minorHAnsi" w:cs="AdvOTb65e897d.B"/>
          <w:bCs/>
          <w:szCs w:val="22"/>
        </w:rPr>
        <w:t xml:space="preserve">called </w:t>
      </w:r>
      <w:proofErr w:type="spellStart"/>
      <w:r w:rsidR="00457A25">
        <w:rPr>
          <w:rFonts w:asciiTheme="minorHAnsi" w:eastAsiaTheme="minorHAnsi" w:hAnsiTheme="minorHAnsi" w:cs="AdvOTb65e897d.B"/>
          <w:bCs/>
          <w:szCs w:val="22"/>
        </w:rPr>
        <w:t>dehydrodiferulates</w:t>
      </w:r>
      <w:proofErr w:type="spellEnd"/>
      <w:r w:rsidR="00457A25">
        <w:rPr>
          <w:rFonts w:asciiTheme="minorHAnsi" w:eastAsiaTheme="minorHAnsi" w:hAnsiTheme="minorHAnsi" w:cs="AdvOTb65e897d.B"/>
          <w:bCs/>
          <w:szCs w:val="22"/>
        </w:rPr>
        <w:t>.</w:t>
      </w:r>
      <w:r w:rsidR="0073259C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7F7F0E">
        <w:rPr>
          <w:rFonts w:asciiTheme="minorHAnsi" w:eastAsiaTheme="minorHAnsi" w:hAnsiTheme="minorHAnsi" w:cs="AdvOTb65e897d.B"/>
          <w:bCs/>
          <w:szCs w:val="22"/>
        </w:rPr>
        <w:t xml:space="preserve">Chemical genomic methods employing </w:t>
      </w:r>
      <w:r w:rsidR="00F54216">
        <w:rPr>
          <w:rFonts w:asciiTheme="minorHAnsi" w:eastAsiaTheme="minorHAnsi" w:hAnsiTheme="minorHAnsi" w:cs="AdvOTb65e897d.B"/>
          <w:bCs/>
          <w:szCs w:val="22"/>
        </w:rPr>
        <w:t xml:space="preserve">a bar-coded collection of </w:t>
      </w:r>
      <w:r w:rsidR="00F54216" w:rsidRPr="00F54216">
        <w:rPr>
          <w:rFonts w:asciiTheme="minorHAnsi" w:eastAsiaTheme="minorHAnsi" w:hAnsiTheme="minorHAnsi" w:cs="AdvOTb65e897d.B"/>
          <w:bCs/>
          <w:i/>
          <w:szCs w:val="22"/>
        </w:rPr>
        <w:t xml:space="preserve">Saccharomyces </w:t>
      </w:r>
      <w:proofErr w:type="spellStart"/>
      <w:r w:rsidR="00F54216" w:rsidRPr="00F54216">
        <w:rPr>
          <w:rFonts w:asciiTheme="minorHAnsi" w:eastAsiaTheme="minorHAnsi" w:hAnsiTheme="minorHAnsi" w:cs="AdvOTb65e897d.B"/>
          <w:bCs/>
          <w:i/>
          <w:szCs w:val="22"/>
        </w:rPr>
        <w:t>cerevisiae</w:t>
      </w:r>
      <w:proofErr w:type="spellEnd"/>
      <w:r w:rsidR="00F54216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7F7F0E">
        <w:rPr>
          <w:rFonts w:asciiTheme="minorHAnsi" w:eastAsiaTheme="minorHAnsi" w:hAnsiTheme="minorHAnsi" w:cs="AdvOTb65e897d.B"/>
          <w:bCs/>
          <w:szCs w:val="22"/>
        </w:rPr>
        <w:t xml:space="preserve">deletion strains predicted that the target of </w:t>
      </w:r>
      <w:proofErr w:type="spellStart"/>
      <w:r w:rsidR="007F7F0E">
        <w:rPr>
          <w:rFonts w:asciiTheme="minorHAnsi" w:eastAsiaTheme="minorHAnsi" w:hAnsiTheme="minorHAnsi" w:cs="AdvOTb65e897d.B"/>
          <w:bCs/>
          <w:szCs w:val="22"/>
        </w:rPr>
        <w:t>poacic</w:t>
      </w:r>
      <w:proofErr w:type="spellEnd"/>
      <w:r w:rsidR="00F54216">
        <w:rPr>
          <w:rFonts w:asciiTheme="minorHAnsi" w:eastAsiaTheme="minorHAnsi" w:hAnsiTheme="minorHAnsi" w:cs="AdvOTb65e897d.B"/>
          <w:bCs/>
          <w:szCs w:val="22"/>
        </w:rPr>
        <w:t xml:space="preserve"> acid is the </w:t>
      </w:r>
      <w:r w:rsidR="00252CBE">
        <w:rPr>
          <w:rFonts w:asciiTheme="minorHAnsi" w:eastAsiaTheme="minorHAnsi" w:hAnsiTheme="minorHAnsi" w:cs="AdvOTb65e897d.B"/>
          <w:bCs/>
          <w:szCs w:val="22"/>
        </w:rPr>
        <w:t>cell wall and m</w:t>
      </w:r>
      <w:r w:rsidR="007F7F0E">
        <w:rPr>
          <w:rFonts w:asciiTheme="minorHAnsi" w:eastAsiaTheme="minorHAnsi" w:hAnsiTheme="minorHAnsi" w:cs="AdvOTb65e897d.B"/>
          <w:bCs/>
          <w:szCs w:val="22"/>
        </w:rPr>
        <w:t>orphological analysis of yeast cells treated with</w:t>
      </w:r>
      <w:r w:rsidR="00E319CE">
        <w:rPr>
          <w:rFonts w:asciiTheme="minorHAnsi" w:eastAsiaTheme="minorHAnsi" w:hAnsiTheme="minorHAnsi" w:cs="AdvOTb65e897d.B"/>
          <w:bCs/>
          <w:szCs w:val="22"/>
        </w:rPr>
        <w:t xml:space="preserve"> the compound</w:t>
      </w:r>
      <w:r w:rsidR="00252CBE">
        <w:rPr>
          <w:rFonts w:asciiTheme="minorHAnsi" w:eastAsiaTheme="minorHAnsi" w:hAnsiTheme="minorHAnsi" w:cs="AdvOTb65e897d.B"/>
          <w:bCs/>
          <w:szCs w:val="22"/>
        </w:rPr>
        <w:t xml:space="preserve"> support</w:t>
      </w:r>
      <w:r w:rsidR="00F54216">
        <w:rPr>
          <w:rFonts w:asciiTheme="minorHAnsi" w:eastAsiaTheme="minorHAnsi" w:hAnsiTheme="minorHAnsi" w:cs="AdvOTb65e897d.B"/>
          <w:bCs/>
          <w:szCs w:val="22"/>
        </w:rPr>
        <w:t>ed</w:t>
      </w:r>
      <w:r w:rsidR="00252CBE">
        <w:rPr>
          <w:rFonts w:asciiTheme="minorHAnsi" w:eastAsiaTheme="minorHAnsi" w:hAnsiTheme="minorHAnsi" w:cs="AdvOTb65e897d.B"/>
          <w:bCs/>
          <w:szCs w:val="22"/>
        </w:rPr>
        <w:t xml:space="preserve"> this observation. The researchers further </w:t>
      </w:r>
      <w:r w:rsidR="007F7F0E">
        <w:rPr>
          <w:rFonts w:asciiTheme="minorHAnsi" w:eastAsiaTheme="minorHAnsi" w:hAnsiTheme="minorHAnsi" w:cs="AdvOTb65e897d.B"/>
          <w:bCs/>
          <w:szCs w:val="22"/>
        </w:rPr>
        <w:t xml:space="preserve">demonstrated </w:t>
      </w:r>
      <w:r w:rsidR="00252CBE">
        <w:rPr>
          <w:rFonts w:asciiTheme="minorHAnsi" w:eastAsiaTheme="minorHAnsi" w:hAnsiTheme="minorHAnsi" w:cs="AdvOTb65e897d.B"/>
          <w:bCs/>
          <w:szCs w:val="22"/>
        </w:rPr>
        <w:t xml:space="preserve">that </w:t>
      </w:r>
      <w:proofErr w:type="spellStart"/>
      <w:r w:rsidR="007F7F0E">
        <w:rPr>
          <w:rFonts w:asciiTheme="minorHAnsi" w:eastAsiaTheme="minorHAnsi" w:hAnsiTheme="minorHAnsi" w:cs="AdvOTb65e897d.B"/>
          <w:bCs/>
          <w:szCs w:val="22"/>
        </w:rPr>
        <w:t>poacic</w:t>
      </w:r>
      <w:proofErr w:type="spellEnd"/>
      <w:r w:rsidR="007F7F0E">
        <w:rPr>
          <w:rFonts w:asciiTheme="minorHAnsi" w:eastAsiaTheme="minorHAnsi" w:hAnsiTheme="minorHAnsi" w:cs="AdvOTb65e897d.B"/>
          <w:bCs/>
          <w:szCs w:val="22"/>
        </w:rPr>
        <w:t xml:space="preserve"> acid</w:t>
      </w:r>
      <w:r w:rsidR="00252CBE">
        <w:rPr>
          <w:rFonts w:asciiTheme="minorHAnsi" w:eastAsiaTheme="minorHAnsi" w:hAnsiTheme="minorHAnsi" w:cs="AdvOTb65e897d.B"/>
          <w:bCs/>
          <w:szCs w:val="22"/>
        </w:rPr>
        <w:t xml:space="preserve"> localized to the </w:t>
      </w:r>
      <w:r w:rsidR="00F54216">
        <w:rPr>
          <w:rFonts w:asciiTheme="minorHAnsi" w:eastAsiaTheme="minorHAnsi" w:hAnsiTheme="minorHAnsi" w:cs="AdvOTb65e897d.B"/>
          <w:bCs/>
          <w:szCs w:val="22"/>
        </w:rPr>
        <w:t xml:space="preserve">yeast </w:t>
      </w:r>
      <w:r w:rsidR="00252CBE">
        <w:rPr>
          <w:rFonts w:asciiTheme="minorHAnsi" w:eastAsiaTheme="minorHAnsi" w:hAnsiTheme="minorHAnsi" w:cs="AdvOTb65e897d.B"/>
          <w:bCs/>
          <w:szCs w:val="22"/>
        </w:rPr>
        <w:t>cell wall and inhibited</w:t>
      </w:r>
      <w:r w:rsidR="007F7F0E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7F7F0E">
        <w:rPr>
          <w:rFonts w:asciiTheme="minorHAnsi" w:eastAsiaTheme="minorHAnsi" w:hAnsiTheme="minorHAnsi" w:cs="AdvOTb65e897d.B"/>
          <w:bCs/>
          <w:szCs w:val="22"/>
        </w:rPr>
        <w:sym w:font="Symbol" w:char="F062"/>
      </w:r>
      <w:r w:rsidR="007F7F0E">
        <w:rPr>
          <w:rFonts w:asciiTheme="minorHAnsi" w:eastAsiaTheme="minorHAnsi" w:hAnsiTheme="minorHAnsi" w:cs="AdvOTb65e897d.B"/>
          <w:bCs/>
          <w:szCs w:val="22"/>
        </w:rPr>
        <w:t>-1,3-glucan</w:t>
      </w:r>
      <w:r w:rsidR="00252CBE">
        <w:rPr>
          <w:rFonts w:asciiTheme="minorHAnsi" w:eastAsiaTheme="minorHAnsi" w:hAnsiTheme="minorHAnsi" w:cs="AdvOTb65e897d.B"/>
          <w:bCs/>
          <w:szCs w:val="22"/>
        </w:rPr>
        <w:t xml:space="preserve"> synthesis </w:t>
      </w:r>
      <w:r w:rsidR="00252CBE" w:rsidRPr="00252CBE">
        <w:rPr>
          <w:rFonts w:asciiTheme="minorHAnsi" w:eastAsiaTheme="minorHAnsi" w:hAnsiTheme="minorHAnsi" w:cs="AdvOTb65e897d.B"/>
          <w:bCs/>
          <w:i/>
          <w:szCs w:val="22"/>
        </w:rPr>
        <w:t>in vivo</w:t>
      </w:r>
      <w:r w:rsidR="00252CBE">
        <w:rPr>
          <w:rFonts w:asciiTheme="minorHAnsi" w:eastAsiaTheme="minorHAnsi" w:hAnsiTheme="minorHAnsi" w:cs="AdvOTb65e897d.B"/>
          <w:bCs/>
          <w:szCs w:val="22"/>
        </w:rPr>
        <w:t xml:space="preserve"> and </w:t>
      </w:r>
      <w:r w:rsidR="00252CBE" w:rsidRPr="00252CBE">
        <w:rPr>
          <w:rFonts w:asciiTheme="minorHAnsi" w:eastAsiaTheme="minorHAnsi" w:hAnsiTheme="minorHAnsi" w:cs="AdvOTb65e897d.B"/>
          <w:bCs/>
          <w:i/>
          <w:szCs w:val="22"/>
        </w:rPr>
        <w:t>in vitro</w:t>
      </w:r>
      <w:r w:rsidR="007F7F0E">
        <w:rPr>
          <w:rFonts w:asciiTheme="minorHAnsi" w:eastAsiaTheme="minorHAnsi" w:hAnsiTheme="minorHAnsi" w:cs="AdvOTb65e897d.B"/>
          <w:bCs/>
          <w:szCs w:val="22"/>
        </w:rPr>
        <w:t xml:space="preserve">. </w:t>
      </w:r>
      <w:r w:rsidR="00E319CE">
        <w:rPr>
          <w:rFonts w:asciiTheme="minorHAnsi" w:eastAsiaTheme="minorHAnsi" w:hAnsiTheme="minorHAnsi" w:cs="AdvOTb65e897d.B"/>
          <w:bCs/>
          <w:szCs w:val="22"/>
        </w:rPr>
        <w:t xml:space="preserve">The antimicrobial effects of </w:t>
      </w:r>
      <w:proofErr w:type="spellStart"/>
      <w:r w:rsidR="00E319CE">
        <w:rPr>
          <w:rFonts w:asciiTheme="minorHAnsi" w:eastAsiaTheme="minorHAnsi" w:hAnsiTheme="minorHAnsi" w:cs="AdvOTb65e897d.B"/>
          <w:bCs/>
          <w:szCs w:val="22"/>
        </w:rPr>
        <w:t>poacic</w:t>
      </w:r>
      <w:proofErr w:type="spellEnd"/>
      <w:r w:rsidR="00E319CE">
        <w:rPr>
          <w:rFonts w:asciiTheme="minorHAnsi" w:eastAsiaTheme="minorHAnsi" w:hAnsiTheme="minorHAnsi" w:cs="AdvOTb65e897d.B"/>
          <w:bCs/>
          <w:szCs w:val="22"/>
        </w:rPr>
        <w:t xml:space="preserve"> acid were not limited to </w:t>
      </w:r>
      <w:r w:rsidR="00E319CE" w:rsidRPr="00A70C88">
        <w:rPr>
          <w:rFonts w:asciiTheme="minorHAnsi" w:eastAsiaTheme="minorHAnsi" w:hAnsiTheme="minorHAnsi" w:cs="AdvOTb65e897d.B"/>
          <w:bCs/>
          <w:i/>
          <w:szCs w:val="22"/>
        </w:rPr>
        <w:t xml:space="preserve">S. </w:t>
      </w:r>
      <w:proofErr w:type="spellStart"/>
      <w:r w:rsidR="00E319CE" w:rsidRPr="00A70C88">
        <w:rPr>
          <w:rFonts w:asciiTheme="minorHAnsi" w:eastAsiaTheme="minorHAnsi" w:hAnsiTheme="minorHAnsi" w:cs="AdvOTb65e897d.B"/>
          <w:bCs/>
          <w:i/>
          <w:szCs w:val="22"/>
        </w:rPr>
        <w:t>cerevisiae</w:t>
      </w:r>
      <w:proofErr w:type="spellEnd"/>
      <w:r w:rsidR="00A70C88">
        <w:rPr>
          <w:rFonts w:asciiTheme="minorHAnsi" w:eastAsiaTheme="minorHAnsi" w:hAnsiTheme="minorHAnsi" w:cs="AdvOTb65e897d.B"/>
          <w:bCs/>
          <w:szCs w:val="22"/>
        </w:rPr>
        <w:t xml:space="preserve"> but </w:t>
      </w:r>
      <w:r w:rsidR="00FF0DE3">
        <w:rPr>
          <w:rFonts w:asciiTheme="minorHAnsi" w:eastAsiaTheme="minorHAnsi" w:hAnsiTheme="minorHAnsi" w:cs="AdvOTb65e897d.B"/>
          <w:bCs/>
          <w:szCs w:val="22"/>
        </w:rPr>
        <w:t>extended to</w:t>
      </w:r>
      <w:r w:rsidR="00E319CE">
        <w:rPr>
          <w:rFonts w:asciiTheme="minorHAnsi" w:eastAsiaTheme="minorHAnsi" w:hAnsiTheme="minorHAnsi" w:cs="AdvOTb65e897d.B"/>
          <w:bCs/>
          <w:szCs w:val="22"/>
        </w:rPr>
        <w:t xml:space="preserve"> other</w:t>
      </w:r>
      <w:r w:rsidR="00FF0DE3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E319CE">
        <w:rPr>
          <w:rFonts w:asciiTheme="minorHAnsi" w:eastAsiaTheme="minorHAnsi" w:hAnsiTheme="minorHAnsi" w:cs="AdvOTb65e897d.B"/>
          <w:bCs/>
          <w:szCs w:val="22"/>
        </w:rPr>
        <w:t>fungi</w:t>
      </w:r>
      <w:r w:rsidR="00FF0DE3">
        <w:rPr>
          <w:rFonts w:asciiTheme="minorHAnsi" w:eastAsiaTheme="minorHAnsi" w:hAnsiTheme="minorHAnsi" w:cs="AdvOTb65e897d.B"/>
          <w:bCs/>
          <w:szCs w:val="22"/>
        </w:rPr>
        <w:t xml:space="preserve"> of economic importance</w:t>
      </w:r>
      <w:r w:rsidR="009A2CEB">
        <w:rPr>
          <w:rFonts w:asciiTheme="minorHAnsi" w:eastAsiaTheme="minorHAnsi" w:hAnsiTheme="minorHAnsi" w:cs="AdvOTb65e897d.B"/>
          <w:bCs/>
          <w:szCs w:val="22"/>
        </w:rPr>
        <w:t>, including the soybean</w:t>
      </w:r>
      <w:r w:rsidR="00E319CE">
        <w:rPr>
          <w:rFonts w:asciiTheme="minorHAnsi" w:eastAsiaTheme="minorHAnsi" w:hAnsiTheme="minorHAnsi" w:cs="AdvOTb65e897d.B"/>
          <w:bCs/>
          <w:szCs w:val="22"/>
        </w:rPr>
        <w:t xml:space="preserve"> pathogen </w:t>
      </w:r>
      <w:proofErr w:type="spellStart"/>
      <w:r w:rsidR="00E319CE" w:rsidRPr="00E319CE">
        <w:rPr>
          <w:rFonts w:asciiTheme="minorHAnsi" w:eastAsiaTheme="minorHAnsi" w:hAnsiTheme="minorHAnsi" w:cs="AdvOTb65e897d.B"/>
          <w:bCs/>
          <w:i/>
          <w:szCs w:val="22"/>
        </w:rPr>
        <w:t>Sclerotinia</w:t>
      </w:r>
      <w:proofErr w:type="spellEnd"/>
      <w:r w:rsidR="00E319CE" w:rsidRPr="00E319CE">
        <w:rPr>
          <w:rFonts w:asciiTheme="minorHAnsi" w:eastAsiaTheme="minorHAnsi" w:hAnsiTheme="minorHAnsi" w:cs="AdvOTb65e897d.B"/>
          <w:bCs/>
          <w:i/>
          <w:szCs w:val="22"/>
        </w:rPr>
        <w:t xml:space="preserve"> </w:t>
      </w:r>
      <w:proofErr w:type="spellStart"/>
      <w:r w:rsidR="00E319CE" w:rsidRPr="00E319CE">
        <w:rPr>
          <w:rFonts w:asciiTheme="minorHAnsi" w:eastAsiaTheme="minorHAnsi" w:hAnsiTheme="minorHAnsi" w:cs="AdvOTb65e897d.B"/>
          <w:bCs/>
          <w:i/>
          <w:szCs w:val="22"/>
        </w:rPr>
        <w:t>sclerotiorum</w:t>
      </w:r>
      <w:proofErr w:type="spellEnd"/>
      <w:r w:rsidR="00E319CE">
        <w:rPr>
          <w:rFonts w:asciiTheme="minorHAnsi" w:eastAsiaTheme="minorHAnsi" w:hAnsiTheme="minorHAnsi" w:cs="AdvOTb65e897d.B"/>
          <w:bCs/>
          <w:szCs w:val="22"/>
        </w:rPr>
        <w:t xml:space="preserve">. </w:t>
      </w:r>
      <w:r w:rsidR="00BB4B92">
        <w:rPr>
          <w:rFonts w:asciiTheme="minorHAnsi" w:eastAsiaTheme="minorHAnsi" w:hAnsiTheme="minorHAnsi" w:cs="AdvOTb65e897d.B"/>
          <w:bCs/>
          <w:szCs w:val="22"/>
        </w:rPr>
        <w:t>Indeed, a</w:t>
      </w:r>
      <w:r w:rsidR="003E194D">
        <w:rPr>
          <w:rFonts w:asciiTheme="minorHAnsi" w:eastAsiaTheme="minorHAnsi" w:hAnsiTheme="minorHAnsi" w:cs="AdvOTb65e897d.B"/>
          <w:bCs/>
          <w:szCs w:val="22"/>
        </w:rPr>
        <w:t xml:space="preserve"> single application of </w:t>
      </w:r>
      <w:proofErr w:type="spellStart"/>
      <w:r w:rsidR="003E194D">
        <w:rPr>
          <w:rFonts w:asciiTheme="minorHAnsi" w:eastAsiaTheme="minorHAnsi" w:hAnsiTheme="minorHAnsi" w:cs="AdvOTb65e897d.B"/>
          <w:bCs/>
          <w:szCs w:val="22"/>
        </w:rPr>
        <w:t>poacic</w:t>
      </w:r>
      <w:proofErr w:type="spellEnd"/>
      <w:r w:rsidR="003E194D">
        <w:rPr>
          <w:rFonts w:asciiTheme="minorHAnsi" w:eastAsiaTheme="minorHAnsi" w:hAnsiTheme="minorHAnsi" w:cs="AdvOTb65e897d.B"/>
          <w:bCs/>
          <w:szCs w:val="22"/>
        </w:rPr>
        <w:t xml:space="preserve"> acid to soybean leaves infected with </w:t>
      </w:r>
      <w:r w:rsidR="003E194D" w:rsidRPr="003E194D">
        <w:rPr>
          <w:rFonts w:asciiTheme="minorHAnsi" w:eastAsiaTheme="minorHAnsi" w:hAnsiTheme="minorHAnsi" w:cs="AdvOTb65e897d.B"/>
          <w:bCs/>
          <w:i/>
          <w:szCs w:val="22"/>
        </w:rPr>
        <w:t xml:space="preserve">S. </w:t>
      </w:r>
      <w:proofErr w:type="spellStart"/>
      <w:r w:rsidR="003E194D" w:rsidRPr="003E194D">
        <w:rPr>
          <w:rFonts w:asciiTheme="minorHAnsi" w:eastAsiaTheme="minorHAnsi" w:hAnsiTheme="minorHAnsi" w:cs="AdvOTb65e897d.B"/>
          <w:bCs/>
          <w:i/>
          <w:szCs w:val="22"/>
        </w:rPr>
        <w:t>sclerotiorum</w:t>
      </w:r>
      <w:proofErr w:type="spellEnd"/>
      <w:r w:rsidR="003E194D">
        <w:rPr>
          <w:rFonts w:asciiTheme="minorHAnsi" w:eastAsiaTheme="minorHAnsi" w:hAnsiTheme="minorHAnsi" w:cs="AdvOTb65e897d.B"/>
          <w:bCs/>
          <w:szCs w:val="22"/>
        </w:rPr>
        <w:t xml:space="preserve"> significantly inhibited the</w:t>
      </w:r>
      <w:r w:rsidR="00BB4B92">
        <w:rPr>
          <w:rFonts w:asciiTheme="minorHAnsi" w:eastAsiaTheme="minorHAnsi" w:hAnsiTheme="minorHAnsi" w:cs="AdvOTb65e897d.B"/>
          <w:bCs/>
          <w:szCs w:val="22"/>
        </w:rPr>
        <w:t xml:space="preserve"> development of fungal lesions, suggesting potential use as an agricultural </w:t>
      </w:r>
      <w:proofErr w:type="spellStart"/>
      <w:r w:rsidR="00BB4B92">
        <w:rPr>
          <w:rFonts w:asciiTheme="minorHAnsi" w:eastAsiaTheme="minorHAnsi" w:hAnsiTheme="minorHAnsi" w:cs="AdvOTb65e897d.B"/>
          <w:bCs/>
          <w:szCs w:val="22"/>
        </w:rPr>
        <w:t>biocontrol</w:t>
      </w:r>
      <w:proofErr w:type="spellEnd"/>
      <w:r w:rsidR="00BB4B92">
        <w:rPr>
          <w:rFonts w:asciiTheme="minorHAnsi" w:eastAsiaTheme="minorHAnsi" w:hAnsiTheme="minorHAnsi" w:cs="AdvOTb65e897d.B"/>
          <w:bCs/>
          <w:szCs w:val="22"/>
        </w:rPr>
        <w:t xml:space="preserve"> agent. </w:t>
      </w:r>
      <w:r w:rsidR="00632DBE">
        <w:rPr>
          <w:rFonts w:asciiTheme="minorHAnsi" w:eastAsiaTheme="minorHAnsi" w:hAnsiTheme="minorHAnsi" w:cs="AdvOTb65e897d.B"/>
          <w:bCs/>
          <w:szCs w:val="22"/>
        </w:rPr>
        <w:t>These results highlight</w:t>
      </w:r>
      <w:r w:rsidR="000C5CD7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5C5CF1">
        <w:rPr>
          <w:rFonts w:asciiTheme="minorHAnsi" w:eastAsiaTheme="minorHAnsi" w:hAnsiTheme="minorHAnsi" w:cs="AdvOTb65e897d.B"/>
          <w:bCs/>
          <w:szCs w:val="22"/>
        </w:rPr>
        <w:t>an additional benefit of biofuels research: the discovery of valuable chemicals</w:t>
      </w:r>
      <w:r w:rsidR="00A35920">
        <w:rPr>
          <w:rFonts w:asciiTheme="minorHAnsi" w:eastAsiaTheme="minorHAnsi" w:hAnsiTheme="minorHAnsi" w:cs="AdvOTb65e897d.B"/>
          <w:bCs/>
          <w:szCs w:val="22"/>
        </w:rPr>
        <w:t xml:space="preserve"> that may benefit society</w:t>
      </w:r>
      <w:r w:rsidR="005C5CF1">
        <w:rPr>
          <w:rFonts w:asciiTheme="minorHAnsi" w:eastAsiaTheme="minorHAnsi" w:hAnsiTheme="minorHAnsi" w:cs="AdvOTb65e897d.B"/>
          <w:bCs/>
          <w:szCs w:val="22"/>
        </w:rPr>
        <w:t>.</w:t>
      </w:r>
      <w:bookmarkStart w:id="0" w:name="_GoBack"/>
      <w:bookmarkEnd w:id="0"/>
      <w:r w:rsidR="005C5CF1">
        <w:rPr>
          <w:rFonts w:asciiTheme="minorHAnsi" w:eastAsiaTheme="minorHAnsi" w:hAnsiTheme="minorHAnsi" w:cs="AdvOTb65e897d.B"/>
          <w:bCs/>
          <w:szCs w:val="22"/>
        </w:rPr>
        <w:t xml:space="preserve"> </w:t>
      </w:r>
    </w:p>
    <w:p w14:paraId="10B0EBF6" w14:textId="3B7D362A" w:rsidR="00A501E3" w:rsidRPr="00E729C3" w:rsidRDefault="00A501E3" w:rsidP="00BC67EF">
      <w:pPr>
        <w:rPr>
          <w:rFonts w:asciiTheme="minorHAnsi" w:eastAsiaTheme="minorHAnsi" w:hAnsiTheme="minorHAnsi" w:cs="AdvOTb65e897d.B"/>
          <w:bCs/>
          <w:szCs w:val="22"/>
        </w:rPr>
      </w:pPr>
      <w:r>
        <w:rPr>
          <w:rFonts w:asciiTheme="minorHAnsi" w:eastAsiaTheme="minorHAnsi" w:hAnsiTheme="minorHAnsi" w:cs="AdvOTb65e897d.B"/>
          <w:bCs/>
          <w:szCs w:val="22"/>
        </w:rPr>
        <w:t xml:space="preserve">For additional information see the press release at GLBRC.org: </w:t>
      </w:r>
      <w:hyperlink r:id="rId9" w:history="1">
        <w:r w:rsidRPr="00A501E3">
          <w:rPr>
            <w:rStyle w:val="Hyperlink"/>
            <w:rFonts w:asciiTheme="minorHAnsi" w:eastAsiaTheme="minorHAnsi" w:hAnsiTheme="minorHAnsi" w:cs="AdvOTb65e897d.B"/>
            <w:bCs/>
            <w:szCs w:val="22"/>
          </w:rPr>
          <w:t>https://www.glbrc.org/news/biofuels-research-uncovers-natural-fungicide</w:t>
        </w:r>
      </w:hyperlink>
      <w:r>
        <w:rPr>
          <w:rFonts w:asciiTheme="minorHAnsi" w:eastAsiaTheme="minorHAnsi" w:hAnsiTheme="minorHAnsi" w:cs="AdvOTb65e897d.B"/>
          <w:bCs/>
          <w:szCs w:val="22"/>
        </w:rPr>
        <w:t xml:space="preserve"> </w:t>
      </w:r>
    </w:p>
    <w:p w14:paraId="711BA6FC" w14:textId="65DD9778" w:rsidR="00FF1231" w:rsidRPr="00BC67EF" w:rsidRDefault="00D21879" w:rsidP="00BC67E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="Helvetica"/>
          <w:szCs w:val="22"/>
        </w:rPr>
      </w:pPr>
      <w:r>
        <w:rPr>
          <w:rFonts w:asciiTheme="minorHAnsi" w:hAnsiTheme="minorHAnsi"/>
          <w:b/>
          <w:szCs w:val="22"/>
        </w:rPr>
        <w:t>Reference</w:t>
      </w:r>
      <w:r w:rsidR="008119FF" w:rsidRPr="0089781E">
        <w:rPr>
          <w:rFonts w:asciiTheme="minorHAnsi" w:hAnsiTheme="minorHAnsi"/>
          <w:b/>
          <w:szCs w:val="22"/>
        </w:rPr>
        <w:t>:</w:t>
      </w:r>
      <w:r w:rsidR="0089781E" w:rsidRPr="0089781E">
        <w:rPr>
          <w:rFonts w:asciiTheme="minorHAnsi" w:hAnsiTheme="minorHAnsi"/>
          <w:szCs w:val="22"/>
        </w:rPr>
        <w:t xml:space="preserve"> </w:t>
      </w:r>
      <w:proofErr w:type="spellStart"/>
      <w:r w:rsidR="00BC67EF" w:rsidRPr="00BC67EF">
        <w:rPr>
          <w:rFonts w:asciiTheme="minorHAnsi" w:eastAsiaTheme="minorHAnsi" w:hAnsiTheme="minorHAnsi" w:cs="Helvetica"/>
          <w:b/>
          <w:szCs w:val="22"/>
        </w:rPr>
        <w:t>Piotrowski</w:t>
      </w:r>
      <w:proofErr w:type="spellEnd"/>
      <w:r w:rsidR="00BC67EF" w:rsidRPr="00BC67EF">
        <w:rPr>
          <w:rFonts w:asciiTheme="minorHAnsi" w:eastAsiaTheme="minorHAnsi" w:hAnsiTheme="minorHAnsi" w:cs="Helvetica"/>
          <w:b/>
          <w:szCs w:val="22"/>
        </w:rPr>
        <w:t xml:space="preserve"> JS, Okada H, Lu F, Li SC, </w:t>
      </w:r>
      <w:proofErr w:type="spellStart"/>
      <w:r w:rsidR="00BC67EF" w:rsidRPr="00BC67EF">
        <w:rPr>
          <w:rFonts w:asciiTheme="minorHAnsi" w:eastAsiaTheme="minorHAnsi" w:hAnsiTheme="minorHAnsi" w:cs="Helvetica"/>
          <w:b/>
          <w:szCs w:val="22"/>
        </w:rPr>
        <w:t>Hinchman</w:t>
      </w:r>
      <w:proofErr w:type="spellEnd"/>
      <w:r w:rsidR="00BC67EF" w:rsidRPr="00BC67EF">
        <w:rPr>
          <w:rFonts w:asciiTheme="minorHAnsi" w:eastAsiaTheme="minorHAnsi" w:hAnsiTheme="minorHAnsi" w:cs="Helvetica"/>
          <w:b/>
          <w:szCs w:val="22"/>
        </w:rPr>
        <w:t xml:space="preserve"> L, et al.</w:t>
      </w:r>
      <w:r w:rsidR="00BC67EF" w:rsidRPr="00BC67EF">
        <w:rPr>
          <w:rFonts w:asciiTheme="minorHAnsi" w:eastAsiaTheme="minorHAnsi" w:hAnsiTheme="minorHAnsi" w:cs="Helvetica"/>
          <w:szCs w:val="22"/>
        </w:rPr>
        <w:t xml:space="preserve"> (2015) Plant-deriv</w:t>
      </w:r>
      <w:r w:rsidR="00BC67EF">
        <w:rPr>
          <w:rFonts w:asciiTheme="minorHAnsi" w:eastAsiaTheme="minorHAnsi" w:hAnsiTheme="minorHAnsi" w:cs="Helvetica"/>
          <w:szCs w:val="22"/>
        </w:rPr>
        <w:t xml:space="preserve">ed antifungal agent </w:t>
      </w:r>
      <w:proofErr w:type="spellStart"/>
      <w:r w:rsidR="00BC67EF">
        <w:rPr>
          <w:rFonts w:asciiTheme="minorHAnsi" w:eastAsiaTheme="minorHAnsi" w:hAnsiTheme="minorHAnsi" w:cs="Helvetica"/>
          <w:szCs w:val="22"/>
        </w:rPr>
        <w:t>poacic</w:t>
      </w:r>
      <w:proofErr w:type="spellEnd"/>
      <w:r w:rsidR="00BC67EF">
        <w:rPr>
          <w:rFonts w:asciiTheme="minorHAnsi" w:eastAsiaTheme="minorHAnsi" w:hAnsiTheme="minorHAnsi" w:cs="Helvetica"/>
          <w:szCs w:val="22"/>
        </w:rPr>
        <w:t xml:space="preserve"> acid </w:t>
      </w:r>
      <w:r w:rsidR="00BC67EF" w:rsidRPr="00BC67EF">
        <w:rPr>
          <w:rFonts w:asciiTheme="minorHAnsi" w:eastAsiaTheme="minorHAnsi" w:hAnsiTheme="minorHAnsi" w:cs="Helvetica"/>
          <w:szCs w:val="22"/>
        </w:rPr>
        <w:t>targets β-1</w:t>
      </w:r>
      <w:proofErr w:type="gramStart"/>
      <w:r w:rsidR="00BC67EF" w:rsidRPr="00BC67EF">
        <w:rPr>
          <w:rFonts w:asciiTheme="minorHAnsi" w:eastAsiaTheme="minorHAnsi" w:hAnsiTheme="minorHAnsi" w:cs="Helvetica"/>
          <w:szCs w:val="22"/>
        </w:rPr>
        <w:t>,3</w:t>
      </w:r>
      <w:proofErr w:type="gramEnd"/>
      <w:r w:rsidR="00BC67EF" w:rsidRPr="00BC67EF">
        <w:rPr>
          <w:rFonts w:asciiTheme="minorHAnsi" w:eastAsiaTheme="minorHAnsi" w:hAnsiTheme="minorHAnsi" w:cs="Helvetica"/>
          <w:szCs w:val="22"/>
        </w:rPr>
        <w:t>-glucan. Proceedings of the National Academ</w:t>
      </w:r>
      <w:r w:rsidR="00BC67EF">
        <w:rPr>
          <w:rFonts w:asciiTheme="minorHAnsi" w:eastAsiaTheme="minorHAnsi" w:hAnsiTheme="minorHAnsi" w:cs="Helvetica"/>
          <w:szCs w:val="22"/>
        </w:rPr>
        <w:t>y of Sciences (</w:t>
      </w:r>
      <w:r w:rsidR="00BC67EF" w:rsidRPr="00BC67EF">
        <w:rPr>
          <w:rFonts w:asciiTheme="minorHAnsi" w:eastAsiaTheme="minorHAnsi" w:hAnsiTheme="minorHAnsi" w:cs="Helvetica"/>
          <w:b/>
          <w:szCs w:val="22"/>
        </w:rPr>
        <w:t>112</w:t>
      </w:r>
      <w:r w:rsidR="00BC67EF">
        <w:rPr>
          <w:rFonts w:asciiTheme="minorHAnsi" w:eastAsiaTheme="minorHAnsi" w:hAnsiTheme="minorHAnsi" w:cs="Helvetica"/>
          <w:szCs w:val="22"/>
        </w:rPr>
        <w:t>) 12: E1490-1497</w:t>
      </w:r>
      <w:r w:rsidR="00BC67EF" w:rsidRPr="00BC67EF">
        <w:rPr>
          <w:rFonts w:asciiTheme="minorHAnsi" w:eastAsiaTheme="minorHAnsi" w:hAnsiTheme="minorHAnsi" w:cs="Helvetica"/>
          <w:szCs w:val="22"/>
        </w:rPr>
        <w:t>.</w:t>
      </w:r>
    </w:p>
    <w:p w14:paraId="4CE20BC1" w14:textId="77777777" w:rsidR="008119FF" w:rsidRDefault="008119FF" w:rsidP="00FF1231">
      <w:pPr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p w14:paraId="16E9CED8" w14:textId="77777777" w:rsidR="00CC2897" w:rsidRDefault="00CC2897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</w:p>
    <w:p w14:paraId="22B1053E" w14:textId="77777777" w:rsidR="00CC2897" w:rsidRPr="0089781E" w:rsidRDefault="00CC2897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</w:p>
    <w:sectPr w:rsidR="00CC2897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0290F"/>
    <w:rsid w:val="00003A5C"/>
    <w:rsid w:val="00046372"/>
    <w:rsid w:val="000467D9"/>
    <w:rsid w:val="00064029"/>
    <w:rsid w:val="00067F3B"/>
    <w:rsid w:val="000C5CD7"/>
    <w:rsid w:val="000F15C8"/>
    <w:rsid w:val="001560C0"/>
    <w:rsid w:val="001C4223"/>
    <w:rsid w:val="001F0E2A"/>
    <w:rsid w:val="0021307F"/>
    <w:rsid w:val="0021524E"/>
    <w:rsid w:val="00252CBE"/>
    <w:rsid w:val="00272591"/>
    <w:rsid w:val="0027339C"/>
    <w:rsid w:val="00275460"/>
    <w:rsid w:val="00290B18"/>
    <w:rsid w:val="002B262A"/>
    <w:rsid w:val="002C07E9"/>
    <w:rsid w:val="002F04B7"/>
    <w:rsid w:val="002F5E43"/>
    <w:rsid w:val="003253FE"/>
    <w:rsid w:val="003A2C21"/>
    <w:rsid w:val="003C0C1C"/>
    <w:rsid w:val="003C1B24"/>
    <w:rsid w:val="003C395F"/>
    <w:rsid w:val="003E194D"/>
    <w:rsid w:val="00406C87"/>
    <w:rsid w:val="00457A25"/>
    <w:rsid w:val="004E4AAC"/>
    <w:rsid w:val="004E6664"/>
    <w:rsid w:val="005511B4"/>
    <w:rsid w:val="00585724"/>
    <w:rsid w:val="005C3C39"/>
    <w:rsid w:val="005C5CF1"/>
    <w:rsid w:val="00632DBE"/>
    <w:rsid w:val="006614D0"/>
    <w:rsid w:val="006C6ACB"/>
    <w:rsid w:val="0073259C"/>
    <w:rsid w:val="00773AE1"/>
    <w:rsid w:val="007F7F0E"/>
    <w:rsid w:val="008041F4"/>
    <w:rsid w:val="008119FF"/>
    <w:rsid w:val="008431A1"/>
    <w:rsid w:val="0089781E"/>
    <w:rsid w:val="00912721"/>
    <w:rsid w:val="0094060E"/>
    <w:rsid w:val="00964EB5"/>
    <w:rsid w:val="00971C08"/>
    <w:rsid w:val="0098299F"/>
    <w:rsid w:val="009A2CEB"/>
    <w:rsid w:val="009D30D8"/>
    <w:rsid w:val="00A05BB9"/>
    <w:rsid w:val="00A251F7"/>
    <w:rsid w:val="00A35920"/>
    <w:rsid w:val="00A40628"/>
    <w:rsid w:val="00A501E3"/>
    <w:rsid w:val="00A70C88"/>
    <w:rsid w:val="00AA0388"/>
    <w:rsid w:val="00AB3454"/>
    <w:rsid w:val="00AC3080"/>
    <w:rsid w:val="00B6334B"/>
    <w:rsid w:val="00B73D3A"/>
    <w:rsid w:val="00BB3363"/>
    <w:rsid w:val="00BB4B92"/>
    <w:rsid w:val="00BB7EB4"/>
    <w:rsid w:val="00BC67EF"/>
    <w:rsid w:val="00BD060D"/>
    <w:rsid w:val="00C47729"/>
    <w:rsid w:val="00C83E08"/>
    <w:rsid w:val="00CB0992"/>
    <w:rsid w:val="00CC2897"/>
    <w:rsid w:val="00CC5EF2"/>
    <w:rsid w:val="00CD05F6"/>
    <w:rsid w:val="00CD3F89"/>
    <w:rsid w:val="00D00BCE"/>
    <w:rsid w:val="00D21879"/>
    <w:rsid w:val="00D6104B"/>
    <w:rsid w:val="00D70CFC"/>
    <w:rsid w:val="00DD7FBD"/>
    <w:rsid w:val="00E04CAB"/>
    <w:rsid w:val="00E23C40"/>
    <w:rsid w:val="00E30A0E"/>
    <w:rsid w:val="00E319CE"/>
    <w:rsid w:val="00E33580"/>
    <w:rsid w:val="00E50886"/>
    <w:rsid w:val="00E729C3"/>
    <w:rsid w:val="00EE3F44"/>
    <w:rsid w:val="00F54216"/>
    <w:rsid w:val="00F57DC1"/>
    <w:rsid w:val="00F8724B"/>
    <w:rsid w:val="00FA2DED"/>
    <w:rsid w:val="00FD5FC7"/>
    <w:rsid w:val="00FF0DE3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120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s://www.glbrc.org/news/biofuels-research-uncovers-natural-fungicid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HUBDOC-169-474</_dlc_DocId>
    <_dlc_DocIdUrl xmlns="f66da2ca-f37c-4205-929f-e8e9af1907d3">
      <Url>https://intranet.wei.wisc.edu/glbrc/doe/_layouts/15/DocIdRedir.aspx?ID=HUBDOC-169-474</Url>
      <Description>HUBDOC-169-474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88F9B-956F-430F-8D7E-6CB0C9401BCF}"/>
</file>

<file path=customXml/itemProps2.xml><?xml version="1.0" encoding="utf-8"?>
<ds:datastoreItem xmlns:ds="http://schemas.openxmlformats.org/officeDocument/2006/customXml" ds:itemID="{9ACD15A5-E508-4E60-95C0-13283056D44D}"/>
</file>

<file path=customXml/itemProps3.xml><?xml version="1.0" encoding="utf-8"?>
<ds:datastoreItem xmlns:ds="http://schemas.openxmlformats.org/officeDocument/2006/customXml" ds:itemID="{2B97CEDB-E27E-4DA1-92F6-228975CE659D}"/>
</file>

<file path=customXml/itemProps4.xml><?xml version="1.0" encoding="utf-8"?>
<ds:datastoreItem xmlns:ds="http://schemas.openxmlformats.org/officeDocument/2006/customXml" ds:itemID="{332A06D3-67D3-4E5D-8A72-652EDED0C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324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Kent Peters</dc:creator>
  <cp:lastModifiedBy>Donna Bates</cp:lastModifiedBy>
  <cp:revision>28</cp:revision>
  <dcterms:created xsi:type="dcterms:W3CDTF">2015-04-12T21:34:00Z</dcterms:created>
  <dcterms:modified xsi:type="dcterms:W3CDTF">2015-04-13T00:33:00Z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40bab940-ce49-4101-9b1b-e8f06af274c1</vt:lpwstr>
  </property>
  <property fmtid="{D5CDD505-2E9C-101B-9397-08002B2CF9AE}" pid="4" name="TaxKeyword">
    <vt:lpwstr/>
  </property>
</Properties>
</file>