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D94C" w14:textId="6FEE5AA6" w:rsidR="004B0507" w:rsidRPr="003D0B09" w:rsidRDefault="001627AF" w:rsidP="004B050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Cell-</w:t>
      </w:r>
      <w:r w:rsidR="00C906BD">
        <w:rPr>
          <w:rFonts w:ascii="Calibri" w:hAnsi="Calibri" w:cs="Calibri"/>
          <w:b/>
          <w:sz w:val="22"/>
          <w:szCs w:val="22"/>
        </w:rPr>
        <w:t>wall properties contribute</w:t>
      </w:r>
      <w:r w:rsidR="00030538">
        <w:rPr>
          <w:rFonts w:ascii="Calibri" w:hAnsi="Calibri" w:cs="Calibri"/>
          <w:b/>
          <w:sz w:val="22"/>
          <w:szCs w:val="22"/>
        </w:rPr>
        <w:t xml:space="preserve"> to improved deconstruction</w:t>
      </w:r>
      <w:r>
        <w:rPr>
          <w:rFonts w:ascii="Calibri" w:hAnsi="Calibri" w:cs="Calibri"/>
          <w:b/>
          <w:sz w:val="22"/>
          <w:szCs w:val="22"/>
        </w:rPr>
        <w:t xml:space="preserve"> in diverse maize lines</w:t>
      </w:r>
    </w:p>
    <w:p w14:paraId="1F0EF694" w14:textId="77777777" w:rsidR="004B0507" w:rsidRPr="003D0B09" w:rsidRDefault="004B0507" w:rsidP="004B050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FB378BA" w14:textId="78BC3A33" w:rsidR="00176C9F" w:rsidRPr="00176C9F" w:rsidRDefault="002C4CA6" w:rsidP="00176C9F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4A23B3">
        <w:rPr>
          <w:rFonts w:ascii="Calibri" w:hAnsi="Calibri" w:cs="Times New Roman"/>
          <w:sz w:val="22"/>
          <w:szCs w:val="22"/>
        </w:rPr>
        <w:t xml:space="preserve">The recalcitrance of plant cell walls to biological degradation, deconstruction, or conversion is </w:t>
      </w:r>
      <w:r w:rsidR="005237B4">
        <w:rPr>
          <w:rFonts w:ascii="Calibri" w:hAnsi="Calibri" w:cs="Times New Roman"/>
          <w:sz w:val="22"/>
          <w:szCs w:val="22"/>
        </w:rPr>
        <w:t xml:space="preserve">the most critical </w:t>
      </w:r>
      <w:r w:rsidR="003A58B1">
        <w:rPr>
          <w:rFonts w:ascii="Calibri" w:hAnsi="Calibri" w:cs="Times New Roman"/>
          <w:sz w:val="22"/>
          <w:szCs w:val="22"/>
        </w:rPr>
        <w:t xml:space="preserve">challenge in </w:t>
      </w:r>
      <w:r w:rsidRPr="004A23B3">
        <w:rPr>
          <w:rFonts w:ascii="Calibri" w:hAnsi="Calibri" w:cs="Times New Roman"/>
          <w:sz w:val="22"/>
          <w:szCs w:val="22"/>
        </w:rPr>
        <w:t>develop</w:t>
      </w:r>
      <w:r w:rsidR="00F034A8">
        <w:rPr>
          <w:rFonts w:ascii="Calibri" w:hAnsi="Calibri" w:cs="Times New Roman"/>
          <w:sz w:val="22"/>
          <w:szCs w:val="22"/>
        </w:rPr>
        <w:t>ing</w:t>
      </w:r>
      <w:r w:rsidRPr="004A23B3">
        <w:rPr>
          <w:rFonts w:ascii="Calibri" w:hAnsi="Calibri" w:cs="Times New Roman"/>
          <w:sz w:val="22"/>
          <w:szCs w:val="22"/>
        </w:rPr>
        <w:t xml:space="preserve"> successful bioprocessing technologies for lignocellulose conversion to</w:t>
      </w:r>
      <w:r w:rsidR="000D21F3">
        <w:rPr>
          <w:rFonts w:ascii="Calibri" w:hAnsi="Calibri" w:cs="Times New Roman"/>
          <w:sz w:val="22"/>
          <w:szCs w:val="22"/>
        </w:rPr>
        <w:t xml:space="preserve"> renewable fuels and chemicals. </w:t>
      </w:r>
      <w:r w:rsidR="004A23B3" w:rsidRPr="004A23B3">
        <w:rPr>
          <w:rFonts w:ascii="Calibri" w:hAnsi="Calibri" w:cs="Times New Roman"/>
          <w:sz w:val="22"/>
          <w:szCs w:val="22"/>
        </w:rPr>
        <w:t xml:space="preserve">There is scant literature on the relationship between plant cell-wall properties and hydrolysis yields for diverse maize lines subjected to </w:t>
      </w:r>
      <w:proofErr w:type="spellStart"/>
      <w:r w:rsidR="004A23B3" w:rsidRPr="004A23B3">
        <w:rPr>
          <w:rFonts w:ascii="Calibri" w:hAnsi="Calibri" w:cs="Times New Roman"/>
          <w:sz w:val="22"/>
          <w:szCs w:val="22"/>
        </w:rPr>
        <w:t>delignifying</w:t>
      </w:r>
      <w:proofErr w:type="spellEnd"/>
      <w:r w:rsidR="004A23B3" w:rsidRPr="004A23B3">
        <w:rPr>
          <w:rFonts w:ascii="Calibri" w:hAnsi="Calibri" w:cs="Times New Roman"/>
          <w:sz w:val="22"/>
          <w:szCs w:val="22"/>
        </w:rPr>
        <w:t xml:space="preserve"> pre-treatments such as mild </w:t>
      </w:r>
      <w:r w:rsidR="00E05964">
        <w:rPr>
          <w:rFonts w:ascii="Calibri" w:hAnsi="Calibri" w:cs="Times New Roman"/>
          <w:sz w:val="22"/>
          <w:szCs w:val="22"/>
        </w:rPr>
        <w:t>alkaline</w:t>
      </w:r>
      <w:r w:rsidR="001B373B">
        <w:rPr>
          <w:rFonts w:ascii="Calibri" w:hAnsi="Calibri" w:cs="Times New Roman"/>
          <w:sz w:val="22"/>
          <w:szCs w:val="22"/>
        </w:rPr>
        <w:t xml:space="preserve"> pre-treatment. Thus the goal of this work i</w:t>
      </w:r>
      <w:r w:rsidR="004A23B3" w:rsidRPr="004A23B3">
        <w:rPr>
          <w:rFonts w:ascii="Calibri" w:hAnsi="Calibri" w:cs="Times New Roman"/>
          <w:sz w:val="22"/>
          <w:szCs w:val="22"/>
        </w:rPr>
        <w:t xml:space="preserve">s to understand how maize cell-wall properties impact initial recalcitrance as well as </w:t>
      </w:r>
      <w:r w:rsidR="00E05964">
        <w:rPr>
          <w:rFonts w:ascii="Calibri" w:hAnsi="Calibri" w:cs="Times New Roman"/>
          <w:sz w:val="22"/>
          <w:szCs w:val="22"/>
        </w:rPr>
        <w:t>alkaline</w:t>
      </w:r>
      <w:r w:rsidR="004A23B3" w:rsidRPr="004A23B3">
        <w:rPr>
          <w:rFonts w:ascii="Calibri" w:hAnsi="Calibri" w:cs="Times New Roman"/>
          <w:sz w:val="22"/>
          <w:szCs w:val="22"/>
        </w:rPr>
        <w:t xml:space="preserve"> pre-treatment.</w:t>
      </w:r>
      <w:r w:rsidR="000D21F3">
        <w:rPr>
          <w:rFonts w:ascii="Calibri" w:hAnsi="Calibri" w:cs="Times New Roman"/>
          <w:sz w:val="22"/>
          <w:szCs w:val="22"/>
        </w:rPr>
        <w:t xml:space="preserve"> </w:t>
      </w:r>
      <w:r w:rsidR="00C906BD">
        <w:rPr>
          <w:rFonts w:ascii="Calibri" w:hAnsi="Calibri" w:cs="Times New Roman"/>
          <w:sz w:val="22"/>
          <w:szCs w:val="22"/>
        </w:rPr>
        <w:t xml:space="preserve">We employed </w:t>
      </w:r>
      <w:r w:rsidR="00C906BD">
        <w:rPr>
          <w:rFonts w:ascii="Calibri" w:hAnsi="Calibri" w:cs="Arial"/>
          <w:sz w:val="22"/>
          <w:szCs w:val="22"/>
        </w:rPr>
        <w:t>a</w:t>
      </w:r>
      <w:r w:rsidRPr="004A23B3">
        <w:rPr>
          <w:rFonts w:ascii="Calibri" w:hAnsi="Calibri" w:cs="Arial"/>
          <w:sz w:val="22"/>
          <w:szCs w:val="22"/>
        </w:rPr>
        <w:t xml:space="preserve"> maize (</w:t>
      </w:r>
      <w:proofErr w:type="spellStart"/>
      <w:r w:rsidRPr="000D21F3">
        <w:rPr>
          <w:rFonts w:ascii="Calibri" w:hAnsi="Calibri" w:cs="Arial"/>
          <w:i/>
          <w:sz w:val="22"/>
          <w:szCs w:val="22"/>
        </w:rPr>
        <w:t>Zea</w:t>
      </w:r>
      <w:proofErr w:type="spellEnd"/>
      <w:r w:rsidRPr="000D21F3">
        <w:rPr>
          <w:rFonts w:ascii="Calibri" w:hAnsi="Calibri" w:cs="Arial"/>
          <w:i/>
          <w:sz w:val="22"/>
          <w:szCs w:val="22"/>
        </w:rPr>
        <w:t xml:space="preserve"> mays</w:t>
      </w:r>
      <w:r w:rsidRPr="004A23B3">
        <w:rPr>
          <w:rFonts w:ascii="Calibri" w:hAnsi="Calibri" w:cs="Arial"/>
          <w:sz w:val="22"/>
          <w:szCs w:val="22"/>
        </w:rPr>
        <w:t xml:space="preserve"> L. subsp. </w:t>
      </w:r>
      <w:r w:rsidRPr="000D21F3">
        <w:rPr>
          <w:rFonts w:ascii="Calibri" w:hAnsi="Calibri" w:cs="Arial"/>
          <w:i/>
          <w:sz w:val="22"/>
          <w:szCs w:val="22"/>
        </w:rPr>
        <w:t>mays</w:t>
      </w:r>
      <w:r w:rsidRPr="004A23B3">
        <w:rPr>
          <w:rFonts w:ascii="Calibri" w:hAnsi="Calibri" w:cs="Arial"/>
          <w:sz w:val="22"/>
          <w:szCs w:val="22"/>
        </w:rPr>
        <w:t xml:space="preserve">) diversity panel consisting of 26 maize lines exhibiting a wide range of cell-wall properties and responses to hydrolysis by cellulolytic enzymes to investigate the relationship between cell-wall properties, cell-wall responses to mild </w:t>
      </w:r>
      <w:proofErr w:type="spellStart"/>
      <w:r w:rsidRPr="004A23B3">
        <w:rPr>
          <w:rFonts w:ascii="Calibri" w:hAnsi="Calibri" w:cs="Arial"/>
          <w:sz w:val="22"/>
          <w:szCs w:val="22"/>
        </w:rPr>
        <w:t>NaOH</w:t>
      </w:r>
      <w:proofErr w:type="spellEnd"/>
      <w:r w:rsidRPr="004A23B3">
        <w:rPr>
          <w:rFonts w:ascii="Calibri" w:hAnsi="Calibri" w:cs="Arial"/>
          <w:sz w:val="22"/>
          <w:szCs w:val="22"/>
        </w:rPr>
        <w:t xml:space="preserve"> pre-treatment, and enzymatic hydrolysis yields. Enzymatic</w:t>
      </w:r>
      <w:r w:rsidRPr="004A23B3">
        <w:rPr>
          <w:rFonts w:ascii="Calibri" w:hAnsi="Calibri" w:cs="Times New Roman"/>
          <w:sz w:val="22"/>
          <w:szCs w:val="22"/>
        </w:rPr>
        <w:t xml:space="preserve"> </w:t>
      </w:r>
      <w:r w:rsidRPr="004A23B3">
        <w:rPr>
          <w:rFonts w:ascii="Calibri" w:hAnsi="Calibri" w:cs="Arial"/>
          <w:sz w:val="22"/>
          <w:szCs w:val="22"/>
        </w:rPr>
        <w:t xml:space="preserve">hydrolysis of the cellulose in the untreated maize was positively correlated with the water retention value, which is a measure of cell-wall susceptibility to swelling. It was also negatively correlated with the initial cell-wall lignin, </w:t>
      </w:r>
      <w:proofErr w:type="spellStart"/>
      <w:r w:rsidRPr="004A23B3">
        <w:rPr>
          <w:rFonts w:ascii="Calibri" w:hAnsi="Calibri" w:cs="Arial"/>
          <w:sz w:val="22"/>
          <w:szCs w:val="22"/>
        </w:rPr>
        <w:t>xylan</w:t>
      </w:r>
      <w:proofErr w:type="spellEnd"/>
      <w:r w:rsidRPr="004A23B3">
        <w:rPr>
          <w:rFonts w:ascii="Calibri" w:hAnsi="Calibri" w:cs="Arial"/>
          <w:sz w:val="22"/>
          <w:szCs w:val="22"/>
        </w:rPr>
        <w:t>, acetate, and</w:t>
      </w:r>
      <w:r w:rsidR="000D21F3">
        <w:rPr>
          <w:rFonts w:ascii="Calibri" w:hAnsi="Calibri" w:cs="Arial"/>
          <w:sz w:val="22"/>
          <w:szCs w:val="22"/>
        </w:rPr>
        <w:t xml:space="preserve"> </w:t>
      </w:r>
      <w:r w:rsidR="000D21F3" w:rsidRPr="000D21F3">
        <w:rPr>
          <w:rFonts w:ascii="Calibri" w:hAnsi="Calibri" w:cs="Arial"/>
          <w:i/>
          <w:sz w:val="22"/>
          <w:szCs w:val="22"/>
        </w:rPr>
        <w:t>p</w:t>
      </w:r>
      <w:r w:rsidRPr="004A23B3">
        <w:rPr>
          <w:rFonts w:ascii="Calibri" w:hAnsi="Calibri" w:cs="Arial"/>
          <w:sz w:val="22"/>
          <w:szCs w:val="22"/>
        </w:rPr>
        <w:t>-</w:t>
      </w:r>
      <w:proofErr w:type="spellStart"/>
      <w:r w:rsidRPr="004A23B3">
        <w:rPr>
          <w:rFonts w:ascii="Calibri" w:hAnsi="Calibri" w:cs="Arial"/>
          <w:sz w:val="22"/>
          <w:szCs w:val="22"/>
        </w:rPr>
        <w:t>coumaric</w:t>
      </w:r>
      <w:proofErr w:type="spellEnd"/>
      <w:r w:rsidRPr="004A23B3">
        <w:rPr>
          <w:rFonts w:ascii="Calibri" w:hAnsi="Calibri" w:cs="Arial"/>
          <w:sz w:val="22"/>
          <w:szCs w:val="22"/>
        </w:rPr>
        <w:t xml:space="preserve"> acid (</w:t>
      </w:r>
      <w:proofErr w:type="spellStart"/>
      <w:r w:rsidRPr="000D21F3">
        <w:rPr>
          <w:rFonts w:ascii="Calibri" w:hAnsi="Calibri" w:cs="Arial"/>
          <w:i/>
          <w:sz w:val="22"/>
          <w:szCs w:val="22"/>
        </w:rPr>
        <w:t>p</w:t>
      </w:r>
      <w:r w:rsidRPr="004A23B3">
        <w:rPr>
          <w:rFonts w:ascii="Calibri" w:hAnsi="Calibri" w:cs="Arial"/>
          <w:sz w:val="22"/>
          <w:szCs w:val="22"/>
        </w:rPr>
        <w:t>CA</w:t>
      </w:r>
      <w:proofErr w:type="spellEnd"/>
      <w:r w:rsidRPr="004A23B3">
        <w:rPr>
          <w:rFonts w:ascii="Calibri" w:hAnsi="Calibri" w:cs="Arial"/>
          <w:sz w:val="22"/>
          <w:szCs w:val="22"/>
        </w:rPr>
        <w:t xml:space="preserve">) content, as well as </w:t>
      </w:r>
      <w:proofErr w:type="spellStart"/>
      <w:r w:rsidRPr="000D21F3">
        <w:rPr>
          <w:rFonts w:ascii="Calibri" w:hAnsi="Calibri" w:cs="Arial"/>
          <w:i/>
          <w:sz w:val="22"/>
          <w:szCs w:val="22"/>
        </w:rPr>
        <w:t>p</w:t>
      </w:r>
      <w:r w:rsidRPr="004A23B3">
        <w:rPr>
          <w:rFonts w:ascii="Calibri" w:hAnsi="Calibri" w:cs="Arial"/>
          <w:sz w:val="22"/>
          <w:szCs w:val="22"/>
        </w:rPr>
        <w:t>CA</w:t>
      </w:r>
      <w:proofErr w:type="spellEnd"/>
      <w:r w:rsidRPr="004A23B3">
        <w:rPr>
          <w:rFonts w:ascii="Calibri" w:hAnsi="Calibri" w:cs="Arial"/>
          <w:sz w:val="22"/>
          <w:szCs w:val="22"/>
        </w:rPr>
        <w:t xml:space="preserve"> released from the cell wall by pre-treatment. The hydrolysis yield following pre-treatment exhibited</w:t>
      </w:r>
      <w:r w:rsidRPr="004A23B3">
        <w:rPr>
          <w:rFonts w:ascii="Calibri" w:hAnsi="Calibri" w:cs="Times New Roman"/>
          <w:sz w:val="22"/>
          <w:szCs w:val="22"/>
        </w:rPr>
        <w:t xml:space="preserve"> </w:t>
      </w:r>
      <w:r w:rsidRPr="004A23B3">
        <w:rPr>
          <w:rFonts w:ascii="Calibri" w:hAnsi="Calibri" w:cs="Arial"/>
          <w:sz w:val="22"/>
          <w:szCs w:val="22"/>
        </w:rPr>
        <w:t xml:space="preserve">statistically significant negative correlations to the lignin content after pre-treatment and positive correlations to the solubilized </w:t>
      </w:r>
      <w:proofErr w:type="spellStart"/>
      <w:r w:rsidRPr="004A23B3">
        <w:rPr>
          <w:rFonts w:ascii="Calibri" w:hAnsi="Calibri" w:cs="Arial"/>
          <w:sz w:val="22"/>
          <w:szCs w:val="22"/>
        </w:rPr>
        <w:t>ferulic</w:t>
      </w:r>
      <w:proofErr w:type="spellEnd"/>
      <w:r w:rsidRPr="004A23B3">
        <w:rPr>
          <w:rFonts w:ascii="Calibri" w:hAnsi="Calibri" w:cs="Arial"/>
          <w:sz w:val="22"/>
          <w:szCs w:val="22"/>
        </w:rPr>
        <w:t xml:space="preserve"> acid and </w:t>
      </w:r>
      <w:proofErr w:type="spellStart"/>
      <w:r w:rsidRPr="000D21F3">
        <w:rPr>
          <w:rFonts w:ascii="Calibri" w:hAnsi="Calibri" w:cs="Arial"/>
          <w:i/>
          <w:sz w:val="22"/>
          <w:szCs w:val="22"/>
        </w:rPr>
        <w:t>p</w:t>
      </w:r>
      <w:r w:rsidR="003A58B1">
        <w:rPr>
          <w:rFonts w:ascii="Calibri" w:hAnsi="Calibri" w:cs="Arial"/>
          <w:sz w:val="22"/>
          <w:szCs w:val="22"/>
        </w:rPr>
        <w:t>CA</w:t>
      </w:r>
      <w:proofErr w:type="spellEnd"/>
      <w:r w:rsidR="003A58B1">
        <w:rPr>
          <w:rFonts w:ascii="Calibri" w:hAnsi="Calibri" w:cs="Arial"/>
          <w:sz w:val="22"/>
          <w:szCs w:val="22"/>
        </w:rPr>
        <w:t>. We observed s</w:t>
      </w:r>
      <w:r w:rsidRPr="004A23B3">
        <w:rPr>
          <w:rFonts w:ascii="Calibri" w:hAnsi="Calibri" w:cs="Arial"/>
          <w:sz w:val="22"/>
          <w:szCs w:val="22"/>
        </w:rPr>
        <w:t xml:space="preserve">everal unanticipated results, including a positive correlation between initial lignin and acetate content, lack of correlation between acetate content and initial </w:t>
      </w:r>
      <w:proofErr w:type="spellStart"/>
      <w:r w:rsidRPr="004A23B3">
        <w:rPr>
          <w:rFonts w:ascii="Calibri" w:hAnsi="Calibri" w:cs="Arial"/>
          <w:sz w:val="22"/>
          <w:szCs w:val="22"/>
        </w:rPr>
        <w:t>xylan</w:t>
      </w:r>
      <w:proofErr w:type="spellEnd"/>
      <w:r w:rsidRPr="004A23B3">
        <w:rPr>
          <w:rFonts w:ascii="Calibri" w:hAnsi="Calibri" w:cs="Arial"/>
          <w:sz w:val="22"/>
          <w:szCs w:val="22"/>
        </w:rPr>
        <w:t xml:space="preserve"> content, and negative correlation between each of these three variables to the hydrolysis yields for untreated maize. Another surprising</w:t>
      </w:r>
      <w:r w:rsidR="004A23B3" w:rsidRPr="004A23B3">
        <w:rPr>
          <w:rFonts w:ascii="Calibri" w:hAnsi="Calibri" w:cs="Times New Roman"/>
          <w:sz w:val="22"/>
          <w:szCs w:val="22"/>
        </w:rPr>
        <w:t xml:space="preserve"> </w:t>
      </w:r>
      <w:r w:rsidRPr="004A23B3">
        <w:rPr>
          <w:rFonts w:ascii="Calibri" w:hAnsi="Calibri" w:cs="Arial"/>
          <w:sz w:val="22"/>
          <w:szCs w:val="22"/>
        </w:rPr>
        <w:t xml:space="preserve">result was that </w:t>
      </w:r>
      <w:proofErr w:type="spellStart"/>
      <w:r w:rsidRPr="000D21F3">
        <w:rPr>
          <w:rFonts w:ascii="Calibri" w:hAnsi="Calibri" w:cs="Arial"/>
          <w:i/>
          <w:sz w:val="22"/>
          <w:szCs w:val="22"/>
        </w:rPr>
        <w:t>p</w:t>
      </w:r>
      <w:r w:rsidRPr="004A23B3">
        <w:rPr>
          <w:rFonts w:ascii="Calibri" w:hAnsi="Calibri" w:cs="Arial"/>
          <w:sz w:val="22"/>
          <w:szCs w:val="22"/>
        </w:rPr>
        <w:t>CA</w:t>
      </w:r>
      <w:proofErr w:type="spellEnd"/>
      <w:r w:rsidRPr="004A23B3">
        <w:rPr>
          <w:rFonts w:ascii="Calibri" w:hAnsi="Calibri" w:cs="Arial"/>
          <w:sz w:val="22"/>
          <w:szCs w:val="22"/>
        </w:rPr>
        <w:t xml:space="preserve"> release was negatively correlated with hydrolysis yields for untreated maize and, along with </w:t>
      </w:r>
      <w:proofErr w:type="spellStart"/>
      <w:r w:rsidRPr="00176C9F">
        <w:rPr>
          <w:rFonts w:ascii="Calibri" w:hAnsi="Calibri" w:cs="Arial"/>
          <w:sz w:val="22"/>
          <w:szCs w:val="22"/>
        </w:rPr>
        <w:t>ferulic</w:t>
      </w:r>
      <w:proofErr w:type="spellEnd"/>
      <w:r w:rsidRPr="00176C9F">
        <w:rPr>
          <w:rFonts w:ascii="Calibri" w:hAnsi="Calibri" w:cs="Arial"/>
          <w:sz w:val="22"/>
          <w:szCs w:val="22"/>
        </w:rPr>
        <w:t xml:space="preserve"> acid release, was positively correlated with the pre-treated maize hydrolysis yields. This indicates that these properties may negatively contribute to the recalcitrance in untreated cell walls </w:t>
      </w:r>
      <w:r w:rsidR="008C260A">
        <w:rPr>
          <w:rFonts w:ascii="Calibri" w:hAnsi="Calibri" w:cs="Arial"/>
          <w:sz w:val="22"/>
          <w:szCs w:val="22"/>
        </w:rPr>
        <w:t xml:space="preserve">and </w:t>
      </w:r>
      <w:r w:rsidRPr="00176C9F">
        <w:rPr>
          <w:rFonts w:ascii="Calibri" w:hAnsi="Calibri" w:cs="Arial"/>
          <w:sz w:val="22"/>
          <w:szCs w:val="22"/>
        </w:rPr>
        <w:t>may positively contribute to their deconstruc</w:t>
      </w:r>
      <w:r w:rsidR="000D21F3">
        <w:rPr>
          <w:rFonts w:ascii="Calibri" w:hAnsi="Calibri" w:cs="Arial"/>
          <w:sz w:val="22"/>
          <w:szCs w:val="22"/>
        </w:rPr>
        <w:t xml:space="preserve">tion by alkaline pre-treatment. </w:t>
      </w:r>
      <w:r w:rsidR="00176C9F" w:rsidRPr="00176C9F">
        <w:rPr>
          <w:rFonts w:ascii="Calibri" w:hAnsi="Calibri" w:cs="Times New Roman"/>
          <w:sz w:val="22"/>
          <w:szCs w:val="22"/>
        </w:rPr>
        <w:t>Understanding the relationship between cell-wall recalcitrance and pre-treatment is important in that this may lead to the identification of strategies for plant breeding or genetic engineering that may improve cell-wall deconstruction</w:t>
      </w:r>
      <w:r w:rsidR="00176C9F">
        <w:rPr>
          <w:rFonts w:ascii="Calibri" w:hAnsi="Calibri" w:cs="Times New Roman"/>
          <w:sz w:val="22"/>
          <w:szCs w:val="22"/>
        </w:rPr>
        <w:t>, thereby improving bioenergy production</w:t>
      </w:r>
      <w:r w:rsidR="00176C9F" w:rsidRPr="00176C9F">
        <w:rPr>
          <w:rFonts w:ascii="Calibri" w:hAnsi="Calibri" w:cs="Times New Roman"/>
          <w:sz w:val="22"/>
          <w:szCs w:val="22"/>
        </w:rPr>
        <w:t>.</w:t>
      </w:r>
      <w:bookmarkStart w:id="0" w:name="_GoBack"/>
      <w:bookmarkEnd w:id="0"/>
    </w:p>
    <w:p w14:paraId="1DC410D8" w14:textId="77777777" w:rsidR="003D0B09" w:rsidRPr="003D0B09" w:rsidRDefault="003D0B09" w:rsidP="003D0B09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05C6E46C" w14:textId="7C9A0C56" w:rsidR="004B0507" w:rsidRPr="003D0B09" w:rsidRDefault="004B0507" w:rsidP="004B0507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3D0B09">
        <w:rPr>
          <w:rFonts w:ascii="Calibri" w:hAnsi="Calibri" w:cs="Calibri"/>
          <w:b/>
          <w:bCs/>
          <w:sz w:val="22"/>
          <w:szCs w:val="22"/>
        </w:rPr>
        <w:t>References:</w:t>
      </w:r>
      <w:r w:rsidRPr="003D0B09">
        <w:rPr>
          <w:rFonts w:ascii="Calibri" w:hAnsi="Calibri" w:cs="Calibri"/>
          <w:sz w:val="22"/>
          <w:szCs w:val="22"/>
        </w:rPr>
        <w:t xml:space="preserve"> </w:t>
      </w:r>
      <w:r w:rsidR="001627AF">
        <w:rPr>
          <w:rFonts w:ascii="Calibri" w:hAnsi="Calibri" w:cs="Calibri"/>
          <w:sz w:val="22"/>
          <w:szCs w:val="22"/>
        </w:rPr>
        <w:t xml:space="preserve">Li, M., </w:t>
      </w:r>
      <w:proofErr w:type="spellStart"/>
      <w:r w:rsidR="001627AF">
        <w:rPr>
          <w:rFonts w:ascii="Calibri" w:hAnsi="Calibri" w:cs="Calibri"/>
          <w:sz w:val="22"/>
          <w:szCs w:val="22"/>
        </w:rPr>
        <w:t>Heckwolf</w:t>
      </w:r>
      <w:proofErr w:type="spellEnd"/>
      <w:r w:rsidR="001627AF">
        <w:rPr>
          <w:rFonts w:ascii="Calibri" w:hAnsi="Calibri" w:cs="Calibri"/>
          <w:sz w:val="22"/>
          <w:szCs w:val="22"/>
        </w:rPr>
        <w:t>, M.</w:t>
      </w:r>
      <w:r w:rsidR="00595262" w:rsidRPr="003D0B09">
        <w:rPr>
          <w:rFonts w:ascii="Calibri" w:hAnsi="Calibri" w:cs="Calibri"/>
          <w:sz w:val="22"/>
          <w:szCs w:val="22"/>
        </w:rPr>
        <w:t xml:space="preserve">, </w:t>
      </w:r>
      <w:r w:rsidR="001627AF">
        <w:rPr>
          <w:rFonts w:ascii="Calibri" w:hAnsi="Calibri" w:cs="Calibri"/>
          <w:sz w:val="22"/>
          <w:szCs w:val="22"/>
        </w:rPr>
        <w:t xml:space="preserve">Crowe, J. D., Williams, D. L., Magee, T. D., </w:t>
      </w:r>
      <w:proofErr w:type="spellStart"/>
      <w:r w:rsidR="001627AF">
        <w:rPr>
          <w:rFonts w:ascii="Calibri" w:hAnsi="Calibri" w:cs="Calibri"/>
          <w:sz w:val="22"/>
          <w:szCs w:val="22"/>
        </w:rPr>
        <w:t>Kaeppler</w:t>
      </w:r>
      <w:proofErr w:type="spellEnd"/>
      <w:r w:rsidR="001627AF">
        <w:rPr>
          <w:rFonts w:ascii="Calibri" w:hAnsi="Calibri" w:cs="Calibri"/>
          <w:sz w:val="22"/>
          <w:szCs w:val="22"/>
        </w:rPr>
        <w:t>, S. M., de Leon, N., Hodge, D. B</w:t>
      </w:r>
      <w:r w:rsidR="00595262" w:rsidRPr="003D0B09">
        <w:rPr>
          <w:rFonts w:ascii="Calibri" w:hAnsi="Calibri" w:cs="Calibri"/>
          <w:sz w:val="22"/>
          <w:szCs w:val="22"/>
        </w:rPr>
        <w:t>. (2015)</w:t>
      </w:r>
      <w:r w:rsidRPr="003D0B09">
        <w:rPr>
          <w:rFonts w:ascii="Calibri" w:hAnsi="Calibri" w:cs="Calibri"/>
          <w:sz w:val="22"/>
          <w:szCs w:val="22"/>
        </w:rPr>
        <w:t xml:space="preserve"> </w:t>
      </w:r>
      <w:r w:rsidR="001627AF">
        <w:rPr>
          <w:rFonts w:ascii="Calibri" w:hAnsi="Calibri" w:cs="Calibri"/>
          <w:sz w:val="22"/>
          <w:szCs w:val="22"/>
        </w:rPr>
        <w:t>Cell-wall properties contributing to improved deconstruction by alkaline pre-treatment and enzymatic hydrolysis in diverse maize</w:t>
      </w:r>
      <w:r w:rsidR="00595262" w:rsidRPr="003D0B09">
        <w:rPr>
          <w:rFonts w:ascii="Calibri" w:hAnsi="Calibri" w:cs="Calibri"/>
          <w:sz w:val="22"/>
          <w:szCs w:val="22"/>
        </w:rPr>
        <w:t xml:space="preserve"> </w:t>
      </w:r>
      <w:r w:rsidR="001627AF">
        <w:rPr>
          <w:rFonts w:ascii="Calibri" w:hAnsi="Calibri" w:cs="Calibri"/>
          <w:sz w:val="22"/>
          <w:szCs w:val="22"/>
        </w:rPr>
        <w:t>(</w:t>
      </w:r>
      <w:proofErr w:type="spellStart"/>
      <w:r w:rsidR="001627AF">
        <w:rPr>
          <w:rFonts w:ascii="Calibri" w:hAnsi="Calibri" w:cs="Calibri"/>
          <w:i/>
          <w:sz w:val="22"/>
          <w:szCs w:val="22"/>
        </w:rPr>
        <w:t>Zea</w:t>
      </w:r>
      <w:proofErr w:type="spellEnd"/>
      <w:r w:rsidR="001627AF">
        <w:rPr>
          <w:rFonts w:ascii="Calibri" w:hAnsi="Calibri" w:cs="Calibri"/>
          <w:i/>
          <w:sz w:val="22"/>
          <w:szCs w:val="22"/>
        </w:rPr>
        <w:t xml:space="preserve"> mays </w:t>
      </w:r>
      <w:r w:rsidR="001627AF">
        <w:rPr>
          <w:rFonts w:ascii="Calibri" w:hAnsi="Calibri" w:cs="Calibri"/>
          <w:sz w:val="22"/>
          <w:szCs w:val="22"/>
        </w:rPr>
        <w:t>L.) lines.</w:t>
      </w:r>
      <w:r w:rsidR="00595262" w:rsidRPr="003D0B0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95262" w:rsidRPr="003D0B09">
        <w:rPr>
          <w:rFonts w:ascii="Calibri" w:hAnsi="Calibri" w:cs="Calibri"/>
          <w:sz w:val="22"/>
          <w:szCs w:val="22"/>
        </w:rPr>
        <w:t>Journal</w:t>
      </w:r>
      <w:r w:rsidRPr="003D0B09">
        <w:rPr>
          <w:rFonts w:ascii="Calibri" w:hAnsi="Calibri" w:cs="Calibri"/>
          <w:sz w:val="22"/>
          <w:szCs w:val="22"/>
        </w:rPr>
        <w:t xml:space="preserve"> </w:t>
      </w:r>
      <w:r w:rsidR="001627AF">
        <w:rPr>
          <w:rFonts w:ascii="Calibri" w:hAnsi="Calibri" w:cs="Calibri"/>
          <w:sz w:val="22"/>
          <w:szCs w:val="22"/>
        </w:rPr>
        <w:t xml:space="preserve">of Experimental Botany </w:t>
      </w:r>
      <w:r w:rsidR="001627AF">
        <w:rPr>
          <w:rFonts w:ascii="Calibri" w:hAnsi="Calibri" w:cs="Calibri"/>
          <w:b/>
          <w:sz w:val="22"/>
          <w:szCs w:val="22"/>
        </w:rPr>
        <w:t>66</w:t>
      </w:r>
      <w:r w:rsidR="00CE4ABD" w:rsidRPr="003D0B09">
        <w:rPr>
          <w:rFonts w:ascii="Calibri" w:hAnsi="Calibri" w:cs="Calibri"/>
          <w:sz w:val="22"/>
          <w:szCs w:val="22"/>
        </w:rPr>
        <w:t xml:space="preserve">, </w:t>
      </w:r>
      <w:r w:rsidR="001627AF">
        <w:rPr>
          <w:rFonts w:ascii="Calibri" w:hAnsi="Calibri" w:cs="Calibri"/>
          <w:sz w:val="22"/>
          <w:szCs w:val="22"/>
        </w:rPr>
        <w:t>4305-4315</w:t>
      </w:r>
      <w:r w:rsidRPr="003D0B09">
        <w:rPr>
          <w:rFonts w:ascii="Calibri" w:hAnsi="Calibri" w:cs="Calibri"/>
          <w:sz w:val="22"/>
          <w:szCs w:val="22"/>
        </w:rPr>
        <w:t>.</w:t>
      </w:r>
      <w:proofErr w:type="gramEnd"/>
      <w:r w:rsidRPr="003D0B09">
        <w:rPr>
          <w:rFonts w:ascii="Calibri" w:hAnsi="Calibri" w:cs="Calibri"/>
          <w:sz w:val="22"/>
          <w:szCs w:val="22"/>
        </w:rPr>
        <w:t> </w:t>
      </w:r>
    </w:p>
    <w:p w14:paraId="3A35AE52" w14:textId="77777777" w:rsidR="004B0507" w:rsidRPr="003D0B09" w:rsidRDefault="004B0507" w:rsidP="004B0507">
      <w:pPr>
        <w:rPr>
          <w:rFonts w:ascii="Calibri" w:hAnsi="Calibri" w:cs="Calibri"/>
          <w:b/>
          <w:bCs/>
          <w:sz w:val="22"/>
          <w:szCs w:val="22"/>
        </w:rPr>
      </w:pPr>
    </w:p>
    <w:p w14:paraId="386D4446" w14:textId="77777777" w:rsidR="00A9544C" w:rsidRPr="003D0B09" w:rsidRDefault="004B0507" w:rsidP="004B0507">
      <w:pPr>
        <w:rPr>
          <w:rFonts w:ascii="Calibri" w:hAnsi="Calibri"/>
          <w:sz w:val="22"/>
          <w:szCs w:val="22"/>
        </w:rPr>
      </w:pPr>
      <w:r w:rsidRPr="003D0B09">
        <w:rPr>
          <w:rFonts w:ascii="Calibri" w:hAnsi="Calibri" w:cs="Calibri"/>
          <w:b/>
          <w:bCs/>
          <w:sz w:val="22"/>
          <w:szCs w:val="22"/>
        </w:rPr>
        <w:t>Contact</w:t>
      </w:r>
      <w:r w:rsidRPr="003D0B09">
        <w:rPr>
          <w:rFonts w:ascii="Calibri" w:hAnsi="Calibri" w:cs="Calibri"/>
          <w:sz w:val="22"/>
          <w:szCs w:val="22"/>
        </w:rPr>
        <w:t>: Dr. N. Kent Peters, SC-23.2, (301) 903-5549 </w:t>
      </w:r>
    </w:p>
    <w:sectPr w:rsidR="00A9544C" w:rsidRPr="003D0B09" w:rsidSect="00AF12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07"/>
    <w:rsid w:val="000002D7"/>
    <w:rsid w:val="00030538"/>
    <w:rsid w:val="000D21F3"/>
    <w:rsid w:val="001627AF"/>
    <w:rsid w:val="00176C9F"/>
    <w:rsid w:val="001B373B"/>
    <w:rsid w:val="002B0F74"/>
    <w:rsid w:val="002C4CA6"/>
    <w:rsid w:val="003868BE"/>
    <w:rsid w:val="003A58B1"/>
    <w:rsid w:val="003D0B09"/>
    <w:rsid w:val="004A23B3"/>
    <w:rsid w:val="004B0507"/>
    <w:rsid w:val="004F0478"/>
    <w:rsid w:val="005237B4"/>
    <w:rsid w:val="00595262"/>
    <w:rsid w:val="008C260A"/>
    <w:rsid w:val="0096335B"/>
    <w:rsid w:val="00A07172"/>
    <w:rsid w:val="00A9544C"/>
    <w:rsid w:val="00AF12E2"/>
    <w:rsid w:val="00C906BD"/>
    <w:rsid w:val="00CE4ABD"/>
    <w:rsid w:val="00D64504"/>
    <w:rsid w:val="00E05964"/>
    <w:rsid w:val="00E54958"/>
    <w:rsid w:val="00F034A8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6E6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 read through and send off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HUBDOC-169-502</_dlc_DocId>
    <_dlc_DocIdUrl xmlns="f66da2ca-f37c-4205-929f-e8e9af1907d3">
      <Url>https://intranet.wei.wisc.edu/glbrc/doe/_layouts/15/DocIdRedir.aspx?ID=HUBDOC-169-502</Url>
      <Description>HUBDOC-169-502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35297-41F2-4EAE-ACEE-D16A28828C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57C9C8-CFB1-4278-B999-59E66806A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DF90A-AA50-4529-9442-108BC74C5834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4409B4-3BF0-4B19-9299-5E057BAE4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Ziegelhoffer</dc:creator>
  <cp:keywords/>
  <cp:lastModifiedBy>Krista</cp:lastModifiedBy>
  <cp:revision>2</cp:revision>
  <dcterms:created xsi:type="dcterms:W3CDTF">2015-10-08T18:55:00Z</dcterms:created>
  <dcterms:modified xsi:type="dcterms:W3CDTF">2015-10-08T18:55:00Z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f89aa110-a0a3-469f-af72-411a9a413635</vt:lpwstr>
  </property>
  <property fmtid="{D5CDD505-2E9C-101B-9397-08002B2CF9AE}" pid="4" name="TaxKeyword">
    <vt:lpwstr/>
  </property>
</Properties>
</file>