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2F399" w14:textId="77777777" w:rsidR="0098299F" w:rsidRPr="0089781E" w:rsidRDefault="0098299F" w:rsidP="0098299F">
      <w:pPr>
        <w:rPr>
          <w:rFonts w:asciiTheme="minorHAnsi" w:eastAsiaTheme="minorHAnsi" w:hAnsiTheme="minorHAnsi" w:cs="AdvOTb65e897d.B"/>
          <w:sz w:val="19"/>
          <w:szCs w:val="19"/>
        </w:rPr>
      </w:pPr>
      <w:bookmarkStart w:id="0" w:name="_GoBack"/>
      <w:bookmarkEnd w:id="0"/>
    </w:p>
    <w:p w14:paraId="5BA80893" w14:textId="266EE889" w:rsidR="0098299F" w:rsidRPr="0089781E" w:rsidRDefault="00171E18" w:rsidP="0098299F">
      <w:pPr>
        <w:rPr>
          <w:rFonts w:asciiTheme="minorHAnsi" w:eastAsiaTheme="minorHAnsi" w:hAnsiTheme="minorHAnsi" w:cs="AdvOTb65e897d.B"/>
          <w:b/>
          <w:szCs w:val="22"/>
        </w:rPr>
      </w:pPr>
      <w:r>
        <w:rPr>
          <w:rFonts w:asciiTheme="minorHAnsi" w:eastAsiaTheme="minorHAnsi" w:hAnsiTheme="minorHAnsi" w:cs="AdvOTb65e897d.B"/>
          <w:b/>
          <w:szCs w:val="22"/>
        </w:rPr>
        <w:t>Pyrolysis of Grass S</w:t>
      </w:r>
      <w:r w:rsidR="00577726">
        <w:rPr>
          <w:rFonts w:asciiTheme="minorHAnsi" w:eastAsiaTheme="minorHAnsi" w:hAnsiTheme="minorHAnsi" w:cs="AdvOTb65e897d.B"/>
          <w:b/>
          <w:szCs w:val="22"/>
        </w:rPr>
        <w:t>pecies in North America</w:t>
      </w:r>
    </w:p>
    <w:p w14:paraId="610882C5" w14:textId="4803A835" w:rsidR="00617C28" w:rsidRPr="00617C28" w:rsidRDefault="00C23143" w:rsidP="00516891">
      <w:pPr>
        <w:rPr>
          <w:rFonts w:asciiTheme="minorHAnsi" w:eastAsiaTheme="minorHAnsi" w:hAnsiTheme="minorHAnsi" w:cs="AdvOTb65e897d.B"/>
          <w:szCs w:val="22"/>
        </w:rPr>
      </w:pPr>
      <w:r>
        <w:rPr>
          <w:rFonts w:asciiTheme="minorHAnsi" w:eastAsiaTheme="minorHAnsi" w:hAnsiTheme="minorHAnsi" w:cs="AdvOTb65e897d.B"/>
          <w:szCs w:val="22"/>
        </w:rPr>
        <w:t xml:space="preserve">Several types of grasses belonging to the </w:t>
      </w:r>
      <w:proofErr w:type="spellStart"/>
      <w:r>
        <w:rPr>
          <w:rFonts w:asciiTheme="minorHAnsi" w:eastAsiaTheme="minorHAnsi" w:hAnsiTheme="minorHAnsi" w:cs="AdvOTb65e897d.B"/>
          <w:szCs w:val="22"/>
        </w:rPr>
        <w:t>Poaceae</w:t>
      </w:r>
      <w:proofErr w:type="spellEnd"/>
      <w:r>
        <w:rPr>
          <w:rFonts w:asciiTheme="minorHAnsi" w:eastAsiaTheme="minorHAnsi" w:hAnsiTheme="minorHAnsi" w:cs="AdvOTb65e897d.B"/>
          <w:szCs w:val="22"/>
        </w:rPr>
        <w:t xml:space="preserve"> family can be grown as bioenergy crops in the Midwest regions of the U</w:t>
      </w:r>
      <w:r w:rsidR="00201591">
        <w:rPr>
          <w:rFonts w:asciiTheme="minorHAnsi" w:eastAsiaTheme="minorHAnsi" w:hAnsiTheme="minorHAnsi" w:cs="AdvOTb65e897d.B"/>
          <w:szCs w:val="22"/>
        </w:rPr>
        <w:t>.</w:t>
      </w:r>
      <w:r>
        <w:rPr>
          <w:rFonts w:asciiTheme="minorHAnsi" w:eastAsiaTheme="minorHAnsi" w:hAnsiTheme="minorHAnsi" w:cs="AdvOTb65e897d.B"/>
          <w:szCs w:val="22"/>
        </w:rPr>
        <w:t>S</w:t>
      </w:r>
      <w:r w:rsidR="00201591">
        <w:rPr>
          <w:rFonts w:asciiTheme="minorHAnsi" w:eastAsiaTheme="minorHAnsi" w:hAnsiTheme="minorHAnsi" w:cs="AdvOTb65e897d.B"/>
          <w:szCs w:val="22"/>
        </w:rPr>
        <w:t>.</w:t>
      </w:r>
      <w:r>
        <w:rPr>
          <w:rFonts w:asciiTheme="minorHAnsi" w:eastAsiaTheme="minorHAnsi" w:hAnsiTheme="minorHAnsi" w:cs="AdvOTb65e897d.B"/>
          <w:szCs w:val="22"/>
        </w:rPr>
        <w:t xml:space="preserve"> due to </w:t>
      </w:r>
      <w:r w:rsidR="00201591">
        <w:rPr>
          <w:rFonts w:asciiTheme="minorHAnsi" w:eastAsiaTheme="minorHAnsi" w:hAnsiTheme="minorHAnsi" w:cs="AdvOTb65e897d.B"/>
          <w:szCs w:val="22"/>
        </w:rPr>
        <w:t xml:space="preserve">its </w:t>
      </w:r>
      <w:r>
        <w:rPr>
          <w:rFonts w:asciiTheme="minorHAnsi" w:eastAsiaTheme="minorHAnsi" w:hAnsiTheme="minorHAnsi" w:cs="AdvOTb65e897d.B"/>
          <w:szCs w:val="22"/>
        </w:rPr>
        <w:t xml:space="preserve">climate, soil fertility, and water availability. However, in addition to </w:t>
      </w:r>
      <w:r w:rsidR="00F4674B">
        <w:rPr>
          <w:rFonts w:asciiTheme="minorHAnsi" w:eastAsiaTheme="minorHAnsi" w:hAnsiTheme="minorHAnsi" w:cs="AdvOTb65e897d.B"/>
          <w:szCs w:val="22"/>
        </w:rPr>
        <w:t xml:space="preserve">taking into consideration </w:t>
      </w:r>
      <w:r>
        <w:rPr>
          <w:rFonts w:asciiTheme="minorHAnsi" w:eastAsiaTheme="minorHAnsi" w:hAnsiTheme="minorHAnsi" w:cs="AdvOTb65e897d.B"/>
          <w:szCs w:val="22"/>
        </w:rPr>
        <w:t>these agronomic and land-based</w:t>
      </w:r>
      <w:r w:rsidR="00F4674B">
        <w:rPr>
          <w:rFonts w:asciiTheme="minorHAnsi" w:eastAsiaTheme="minorHAnsi" w:hAnsiTheme="minorHAnsi" w:cs="AdvOTb65e897d.B"/>
          <w:szCs w:val="22"/>
        </w:rPr>
        <w:t xml:space="preserve"> factors</w:t>
      </w:r>
      <w:r>
        <w:rPr>
          <w:rFonts w:asciiTheme="minorHAnsi" w:eastAsiaTheme="minorHAnsi" w:hAnsiTheme="minorHAnsi" w:cs="AdvOTb65e897d.B"/>
          <w:szCs w:val="22"/>
        </w:rPr>
        <w:t xml:space="preserve">, </w:t>
      </w:r>
      <w:r w:rsidR="00201591">
        <w:rPr>
          <w:rFonts w:asciiTheme="minorHAnsi" w:eastAsiaTheme="minorHAnsi" w:hAnsiTheme="minorHAnsi" w:cs="AdvOTb65e897d.B"/>
          <w:szCs w:val="22"/>
        </w:rPr>
        <w:t xml:space="preserve">selecting </w:t>
      </w:r>
      <w:r>
        <w:rPr>
          <w:rFonts w:asciiTheme="minorHAnsi" w:eastAsiaTheme="minorHAnsi" w:hAnsiTheme="minorHAnsi" w:cs="AdvOTb65e897d.B"/>
          <w:szCs w:val="22"/>
        </w:rPr>
        <w:t>bioenergy crops also depends on the choice of biomass conversion technology, as certain technologies result in greater yields for specific types of biomass.</w:t>
      </w:r>
      <w:r w:rsidR="00214F6F">
        <w:rPr>
          <w:rFonts w:asciiTheme="minorHAnsi" w:eastAsiaTheme="minorHAnsi" w:hAnsiTheme="minorHAnsi" w:cs="AdvOTb65e897d.B"/>
          <w:szCs w:val="22"/>
        </w:rPr>
        <w:t xml:space="preserve">  </w:t>
      </w:r>
      <w:r w:rsidR="000F72E0">
        <w:rPr>
          <w:rFonts w:asciiTheme="minorHAnsi" w:eastAsiaTheme="minorHAnsi" w:hAnsiTheme="minorHAnsi" w:cs="AdvOTb65e897d.B"/>
          <w:szCs w:val="22"/>
        </w:rPr>
        <w:t>Researchers in the DOE’s Great Lakes Bioenergy Research Center</w:t>
      </w:r>
      <w:r w:rsidR="00201591">
        <w:rPr>
          <w:rFonts w:asciiTheme="minorHAnsi" w:eastAsiaTheme="minorHAnsi" w:hAnsiTheme="minorHAnsi" w:cs="AdvOTb65e897d.B"/>
          <w:szCs w:val="22"/>
        </w:rPr>
        <w:t xml:space="preserve"> analyzed eight</w:t>
      </w:r>
      <w:r w:rsidR="00D11D7A">
        <w:rPr>
          <w:rFonts w:asciiTheme="minorHAnsi" w:eastAsiaTheme="minorHAnsi" w:hAnsiTheme="minorHAnsi" w:cs="AdvOTb65e897d.B"/>
          <w:szCs w:val="22"/>
        </w:rPr>
        <w:t xml:space="preserve"> North-American native grass species to understand the effects of feedstock compositional variability on fast pyro</w:t>
      </w:r>
      <w:r w:rsidR="00201591">
        <w:rPr>
          <w:rFonts w:asciiTheme="minorHAnsi" w:eastAsiaTheme="minorHAnsi" w:hAnsiTheme="minorHAnsi" w:cs="AdvOTb65e897d.B"/>
          <w:szCs w:val="22"/>
        </w:rPr>
        <w:t xml:space="preserve">lysis and associated products. </w:t>
      </w:r>
      <w:r w:rsidR="00D11D7A">
        <w:rPr>
          <w:rFonts w:asciiTheme="minorHAnsi" w:eastAsiaTheme="minorHAnsi" w:hAnsiTheme="minorHAnsi" w:cs="AdvOTb65e897d.B"/>
          <w:szCs w:val="22"/>
        </w:rPr>
        <w:t xml:space="preserve">The grasses species studied were: </w:t>
      </w:r>
      <w:r w:rsidR="00D11D7A" w:rsidRPr="00617C28">
        <w:rPr>
          <w:rFonts w:asciiTheme="minorHAnsi" w:eastAsiaTheme="minorHAnsi" w:hAnsiTheme="minorHAnsi" w:cs="AdvOTb65e897d.B"/>
          <w:szCs w:val="22"/>
        </w:rPr>
        <w:t xml:space="preserve">big bluestem, coastal </w:t>
      </w:r>
      <w:proofErr w:type="spellStart"/>
      <w:r w:rsidR="00D11D7A" w:rsidRPr="00617C28">
        <w:rPr>
          <w:rFonts w:asciiTheme="minorHAnsi" w:eastAsiaTheme="minorHAnsi" w:hAnsiTheme="minorHAnsi" w:cs="AdvOTb65e897d.B"/>
          <w:szCs w:val="22"/>
        </w:rPr>
        <w:t>panicgrass</w:t>
      </w:r>
      <w:proofErr w:type="spellEnd"/>
      <w:r w:rsidR="00D11D7A" w:rsidRPr="00617C28">
        <w:rPr>
          <w:rFonts w:asciiTheme="minorHAnsi" w:eastAsiaTheme="minorHAnsi" w:hAnsiTheme="minorHAnsi" w:cs="AdvOTb65e897d.B"/>
          <w:szCs w:val="22"/>
        </w:rPr>
        <w:t xml:space="preserve">, </w:t>
      </w:r>
      <w:proofErr w:type="spellStart"/>
      <w:r w:rsidR="00D11D7A" w:rsidRPr="00617C28">
        <w:rPr>
          <w:rFonts w:asciiTheme="minorHAnsi" w:eastAsiaTheme="minorHAnsi" w:hAnsiTheme="minorHAnsi" w:cs="AdvOTb65e897d.B"/>
          <w:szCs w:val="22"/>
        </w:rPr>
        <w:t>deertongue</w:t>
      </w:r>
      <w:proofErr w:type="spellEnd"/>
      <w:r w:rsidR="00D11D7A" w:rsidRPr="00617C28">
        <w:rPr>
          <w:rFonts w:asciiTheme="minorHAnsi" w:eastAsiaTheme="minorHAnsi" w:hAnsiTheme="minorHAnsi" w:cs="AdvOTb65e897d.B"/>
          <w:szCs w:val="22"/>
        </w:rPr>
        <w:t xml:space="preserve">, </w:t>
      </w:r>
      <w:proofErr w:type="spellStart"/>
      <w:r w:rsidR="00D11D7A" w:rsidRPr="00617C28">
        <w:rPr>
          <w:rFonts w:asciiTheme="minorHAnsi" w:eastAsiaTheme="minorHAnsi" w:hAnsiTheme="minorHAnsi" w:cs="AdvOTb65e897d.B"/>
          <w:szCs w:val="22"/>
        </w:rPr>
        <w:t>indiangrass</w:t>
      </w:r>
      <w:proofErr w:type="spellEnd"/>
      <w:r w:rsidR="00D11D7A" w:rsidRPr="00617C28">
        <w:rPr>
          <w:rFonts w:asciiTheme="minorHAnsi" w:eastAsiaTheme="minorHAnsi" w:hAnsiTheme="minorHAnsi" w:cs="AdvOTb65e897d.B"/>
          <w:szCs w:val="22"/>
        </w:rPr>
        <w:t xml:space="preserve">, </w:t>
      </w:r>
      <w:proofErr w:type="spellStart"/>
      <w:r w:rsidR="00D11D7A" w:rsidRPr="00617C28">
        <w:rPr>
          <w:rFonts w:asciiTheme="minorHAnsi" w:eastAsiaTheme="minorHAnsi" w:hAnsiTheme="minorHAnsi" w:cs="AdvOTb65e897d.B"/>
          <w:szCs w:val="22"/>
        </w:rPr>
        <w:t>Miscanthus</w:t>
      </w:r>
      <w:proofErr w:type="spellEnd"/>
      <w:r w:rsidR="00D11D7A" w:rsidRPr="00617C28">
        <w:rPr>
          <w:rFonts w:asciiTheme="minorHAnsi" w:eastAsiaTheme="minorHAnsi" w:hAnsiTheme="minorHAnsi" w:cs="AdvOTb65e897d.B"/>
          <w:szCs w:val="22"/>
        </w:rPr>
        <w:t xml:space="preserve">, prairie </w:t>
      </w:r>
      <w:proofErr w:type="spellStart"/>
      <w:r w:rsidR="00D11D7A" w:rsidRPr="00617C28">
        <w:rPr>
          <w:rFonts w:asciiTheme="minorHAnsi" w:eastAsiaTheme="minorHAnsi" w:hAnsiTheme="minorHAnsi" w:cs="AdvOTb65e897d.B"/>
          <w:szCs w:val="22"/>
        </w:rPr>
        <w:t>sandreed</w:t>
      </w:r>
      <w:proofErr w:type="spellEnd"/>
      <w:r w:rsidR="00D11D7A" w:rsidRPr="00617C28">
        <w:rPr>
          <w:rFonts w:asciiTheme="minorHAnsi" w:eastAsiaTheme="minorHAnsi" w:hAnsiTheme="minorHAnsi" w:cs="AdvOTb65e897d.B"/>
          <w:szCs w:val="22"/>
        </w:rPr>
        <w:t xml:space="preserve">, </w:t>
      </w:r>
      <w:proofErr w:type="spellStart"/>
      <w:r w:rsidR="00D11D7A" w:rsidRPr="00617C28">
        <w:rPr>
          <w:rFonts w:asciiTheme="minorHAnsi" w:eastAsiaTheme="minorHAnsi" w:hAnsiTheme="minorHAnsi" w:cs="AdvOTb65e897d.B"/>
          <w:szCs w:val="22"/>
        </w:rPr>
        <w:t>sideoats</w:t>
      </w:r>
      <w:proofErr w:type="spellEnd"/>
      <w:r w:rsidR="00D11D7A" w:rsidRPr="00617C28">
        <w:rPr>
          <w:rFonts w:asciiTheme="minorHAnsi" w:eastAsiaTheme="minorHAnsi" w:hAnsiTheme="minorHAnsi" w:cs="AdvOTb65e897d.B"/>
          <w:szCs w:val="22"/>
        </w:rPr>
        <w:t xml:space="preserve"> </w:t>
      </w:r>
      <w:proofErr w:type="spellStart"/>
      <w:r w:rsidR="00D11D7A" w:rsidRPr="00617C28">
        <w:rPr>
          <w:rFonts w:asciiTheme="minorHAnsi" w:eastAsiaTheme="minorHAnsi" w:hAnsiTheme="minorHAnsi" w:cs="AdvOTb65e897d.B"/>
          <w:szCs w:val="22"/>
        </w:rPr>
        <w:t>grama</w:t>
      </w:r>
      <w:proofErr w:type="spellEnd"/>
      <w:r w:rsidR="00D11D7A" w:rsidRPr="00617C28">
        <w:rPr>
          <w:rFonts w:asciiTheme="minorHAnsi" w:eastAsiaTheme="minorHAnsi" w:hAnsiTheme="minorHAnsi" w:cs="AdvOTb65e897d.B"/>
          <w:szCs w:val="22"/>
        </w:rPr>
        <w:t xml:space="preserve">, and </w:t>
      </w:r>
      <w:proofErr w:type="spellStart"/>
      <w:r w:rsidR="00D11D7A" w:rsidRPr="00617C28">
        <w:rPr>
          <w:rFonts w:asciiTheme="minorHAnsi" w:eastAsiaTheme="minorHAnsi" w:hAnsiTheme="minorHAnsi" w:cs="AdvOTb65e897d.B"/>
          <w:szCs w:val="22"/>
        </w:rPr>
        <w:t>switchgrass</w:t>
      </w:r>
      <w:proofErr w:type="spellEnd"/>
      <w:r w:rsidR="00D11D7A" w:rsidRPr="00617C28">
        <w:rPr>
          <w:rFonts w:asciiTheme="minorHAnsi" w:eastAsiaTheme="minorHAnsi" w:hAnsiTheme="minorHAnsi" w:cs="AdvOTb65e897d.B"/>
          <w:szCs w:val="22"/>
        </w:rPr>
        <w:t>.</w:t>
      </w:r>
      <w:r w:rsidR="00201591">
        <w:rPr>
          <w:rFonts w:asciiTheme="minorHAnsi" w:eastAsiaTheme="minorHAnsi" w:hAnsiTheme="minorHAnsi" w:cs="AdvOTb65e897d.B"/>
          <w:szCs w:val="22"/>
        </w:rPr>
        <w:t xml:space="preserve">  The</w:t>
      </w:r>
      <w:r w:rsidR="00516891">
        <w:rPr>
          <w:rFonts w:asciiTheme="minorHAnsi" w:eastAsiaTheme="minorHAnsi" w:hAnsiTheme="minorHAnsi" w:cs="AdvOTb65e897d.B"/>
          <w:szCs w:val="22"/>
        </w:rPr>
        <w:t xml:space="preserve"> composition of each grass species was analyzed and </w:t>
      </w:r>
      <w:r w:rsidR="00214F6F" w:rsidRPr="00617C28">
        <w:rPr>
          <w:rFonts w:asciiTheme="minorHAnsi" w:eastAsiaTheme="minorHAnsi" w:hAnsiTheme="minorHAnsi" w:cs="AdvOTb65e897d.B"/>
          <w:szCs w:val="22"/>
        </w:rPr>
        <w:t>Principal Component Analysis (PCA) identified significant variability in the pyrolysis products</w:t>
      </w:r>
      <w:r w:rsidR="00B133AA">
        <w:rPr>
          <w:rFonts w:asciiTheme="minorHAnsi" w:eastAsiaTheme="minorHAnsi" w:hAnsiTheme="minorHAnsi" w:cs="AdvOTb65e897d.B"/>
          <w:szCs w:val="22"/>
        </w:rPr>
        <w:t xml:space="preserve">, however, no connection to </w:t>
      </w:r>
      <w:r w:rsidR="00214F6F" w:rsidRPr="00617C28">
        <w:rPr>
          <w:rFonts w:asciiTheme="minorHAnsi" w:eastAsiaTheme="minorHAnsi" w:hAnsiTheme="minorHAnsi" w:cs="AdvOTb65e897d.B"/>
          <w:szCs w:val="22"/>
        </w:rPr>
        <w:t>the taxonomic tribe (</w:t>
      </w:r>
      <w:proofErr w:type="spellStart"/>
      <w:r w:rsidR="00214F6F" w:rsidRPr="00617C28">
        <w:rPr>
          <w:rFonts w:asciiTheme="minorHAnsi" w:eastAsiaTheme="minorHAnsi" w:hAnsiTheme="minorHAnsi" w:cs="AdvOTb65e897d.B"/>
          <w:szCs w:val="22"/>
        </w:rPr>
        <w:t>Andropogoneae</w:t>
      </w:r>
      <w:proofErr w:type="spellEnd"/>
      <w:r w:rsidR="00214F6F" w:rsidRPr="00617C28">
        <w:rPr>
          <w:rFonts w:asciiTheme="minorHAnsi" w:eastAsiaTheme="minorHAnsi" w:hAnsiTheme="minorHAnsi" w:cs="AdvOTb65e897d.B"/>
          <w:szCs w:val="22"/>
        </w:rPr>
        <w:t xml:space="preserve"> or </w:t>
      </w:r>
      <w:proofErr w:type="spellStart"/>
      <w:r w:rsidR="00214F6F" w:rsidRPr="00617C28">
        <w:rPr>
          <w:rFonts w:asciiTheme="minorHAnsi" w:eastAsiaTheme="minorHAnsi" w:hAnsiTheme="minorHAnsi" w:cs="AdvOTb65e897d.B"/>
          <w:szCs w:val="22"/>
        </w:rPr>
        <w:t>Paniceae</w:t>
      </w:r>
      <w:proofErr w:type="spellEnd"/>
      <w:r w:rsidR="00214F6F" w:rsidRPr="00617C28">
        <w:rPr>
          <w:rFonts w:asciiTheme="minorHAnsi" w:eastAsiaTheme="minorHAnsi" w:hAnsiTheme="minorHAnsi" w:cs="AdvOTb65e897d.B"/>
          <w:szCs w:val="22"/>
        </w:rPr>
        <w:t xml:space="preserve"> tribes, to which all grasses in this study belong) could be made </w:t>
      </w:r>
      <w:r w:rsidR="00516891">
        <w:rPr>
          <w:rFonts w:asciiTheme="minorHAnsi" w:eastAsiaTheme="minorHAnsi" w:hAnsiTheme="minorHAnsi" w:cs="AdvOTb65e897d.B"/>
          <w:szCs w:val="22"/>
        </w:rPr>
        <w:t xml:space="preserve">from this study. </w:t>
      </w:r>
      <w:r w:rsidR="00214F6F" w:rsidRPr="00617C28">
        <w:rPr>
          <w:rFonts w:asciiTheme="minorHAnsi" w:eastAsiaTheme="minorHAnsi" w:hAnsiTheme="minorHAnsi" w:cs="AdvOTb65e897d.B"/>
          <w:szCs w:val="22"/>
        </w:rPr>
        <w:t xml:space="preserve">To further understand the differences on the PCA plots, </w:t>
      </w:r>
      <w:r w:rsidR="00201591">
        <w:rPr>
          <w:rFonts w:asciiTheme="minorHAnsi" w:eastAsiaTheme="minorHAnsi" w:hAnsiTheme="minorHAnsi" w:cs="AdvOTb65e897d.B"/>
          <w:szCs w:val="22"/>
        </w:rPr>
        <w:t xml:space="preserve">we used </w:t>
      </w:r>
      <w:r w:rsidR="00214F6F" w:rsidRPr="00617C28">
        <w:rPr>
          <w:rFonts w:asciiTheme="minorHAnsi" w:eastAsiaTheme="minorHAnsi" w:hAnsiTheme="minorHAnsi" w:cs="AdvOTb65e897d.B"/>
          <w:szCs w:val="22"/>
        </w:rPr>
        <w:t>biomass composition and thermal and pyrolysis treatment properties data to relate compos</w:t>
      </w:r>
      <w:r w:rsidR="00201591">
        <w:rPr>
          <w:rFonts w:asciiTheme="minorHAnsi" w:eastAsiaTheme="minorHAnsi" w:hAnsiTheme="minorHAnsi" w:cs="AdvOTb65e897d.B"/>
          <w:szCs w:val="22"/>
        </w:rPr>
        <w:t>ition and property data to the six</w:t>
      </w:r>
      <w:r w:rsidR="00214F6F" w:rsidRPr="00617C28">
        <w:rPr>
          <w:rFonts w:asciiTheme="minorHAnsi" w:eastAsiaTheme="minorHAnsi" w:hAnsiTheme="minorHAnsi" w:cs="AdvOTb65e897d.B"/>
          <w:szCs w:val="22"/>
        </w:rPr>
        <w:t xml:space="preserve"> chemical compounds most responsible for variability after plant tissue pyrolysis.</w:t>
      </w:r>
      <w:r w:rsidR="00516891">
        <w:rPr>
          <w:rFonts w:asciiTheme="minorHAnsi" w:eastAsiaTheme="minorHAnsi" w:hAnsiTheme="minorHAnsi" w:cs="AdvOTb65e897d.B"/>
          <w:szCs w:val="22"/>
        </w:rPr>
        <w:t xml:space="preserve">  </w:t>
      </w:r>
      <w:r w:rsidR="00B133AA">
        <w:rPr>
          <w:rFonts w:asciiTheme="minorHAnsi" w:eastAsiaTheme="minorHAnsi" w:hAnsiTheme="minorHAnsi" w:cs="AdvOTb65e897d.B"/>
          <w:szCs w:val="22"/>
        </w:rPr>
        <w:t>Results from this study suggest</w:t>
      </w:r>
      <w:r w:rsidR="00516891">
        <w:rPr>
          <w:rFonts w:asciiTheme="minorHAnsi" w:eastAsiaTheme="minorHAnsi" w:hAnsiTheme="minorHAnsi" w:cs="AdvOTb65e897d.B"/>
          <w:szCs w:val="22"/>
        </w:rPr>
        <w:t xml:space="preserve"> that</w:t>
      </w:r>
      <w:r w:rsidR="00B133AA">
        <w:rPr>
          <w:rFonts w:asciiTheme="minorHAnsi" w:eastAsiaTheme="minorHAnsi" w:hAnsiTheme="minorHAnsi" w:cs="AdvOTb65e897d.B"/>
          <w:szCs w:val="22"/>
        </w:rPr>
        <w:t xml:space="preserve"> </w:t>
      </w:r>
      <w:proofErr w:type="spellStart"/>
      <w:r w:rsidR="00B133AA">
        <w:rPr>
          <w:rFonts w:asciiTheme="minorHAnsi" w:eastAsiaTheme="minorHAnsi" w:hAnsiTheme="minorHAnsi" w:cs="AdvOTb65e897d.B"/>
          <w:szCs w:val="22"/>
        </w:rPr>
        <w:t>panicgrass</w:t>
      </w:r>
      <w:proofErr w:type="spellEnd"/>
      <w:r w:rsidR="00B133AA">
        <w:rPr>
          <w:rFonts w:asciiTheme="minorHAnsi" w:eastAsiaTheme="minorHAnsi" w:hAnsiTheme="minorHAnsi" w:cs="AdvOTb65e897d.B"/>
          <w:szCs w:val="22"/>
        </w:rPr>
        <w:t xml:space="preserve"> might be </w:t>
      </w:r>
      <w:r w:rsidR="00085743">
        <w:rPr>
          <w:rFonts w:asciiTheme="minorHAnsi" w:eastAsiaTheme="minorHAnsi" w:hAnsiTheme="minorHAnsi" w:cs="AdvOTb65e897d.B"/>
          <w:szCs w:val="22"/>
        </w:rPr>
        <w:t>better suited to</w:t>
      </w:r>
      <w:r w:rsidR="00B133AA">
        <w:rPr>
          <w:rFonts w:asciiTheme="minorHAnsi" w:eastAsiaTheme="minorHAnsi" w:hAnsiTheme="minorHAnsi" w:cs="AdvOTb65e897d.B"/>
          <w:szCs w:val="22"/>
        </w:rPr>
        <w:t xml:space="preserve"> bioenergy production via pyrolysis</w:t>
      </w:r>
      <w:r w:rsidR="00617C28" w:rsidRPr="00617C28">
        <w:rPr>
          <w:rFonts w:asciiTheme="minorHAnsi" w:eastAsiaTheme="minorHAnsi" w:hAnsiTheme="minorHAnsi" w:cs="AdvOTb65e897d.B"/>
          <w:szCs w:val="22"/>
        </w:rPr>
        <w:t xml:space="preserve">, whereas </w:t>
      </w:r>
      <w:proofErr w:type="spellStart"/>
      <w:r w:rsidR="00617C28" w:rsidRPr="00617C28">
        <w:rPr>
          <w:rFonts w:asciiTheme="minorHAnsi" w:eastAsiaTheme="minorHAnsi" w:hAnsiTheme="minorHAnsi" w:cs="AdvOTb65e897d.B"/>
          <w:szCs w:val="22"/>
        </w:rPr>
        <w:t>sideoats</w:t>
      </w:r>
      <w:proofErr w:type="spellEnd"/>
      <w:r w:rsidR="00617C28" w:rsidRPr="00617C28">
        <w:rPr>
          <w:rFonts w:asciiTheme="minorHAnsi" w:eastAsiaTheme="minorHAnsi" w:hAnsiTheme="minorHAnsi" w:cs="AdvOTb65e897d.B"/>
          <w:szCs w:val="22"/>
        </w:rPr>
        <w:t xml:space="preserve"> </w:t>
      </w:r>
      <w:proofErr w:type="spellStart"/>
      <w:r w:rsidR="00617C28" w:rsidRPr="00617C28">
        <w:rPr>
          <w:rFonts w:asciiTheme="minorHAnsi" w:eastAsiaTheme="minorHAnsi" w:hAnsiTheme="minorHAnsi" w:cs="AdvOTb65e897d.B"/>
          <w:szCs w:val="22"/>
        </w:rPr>
        <w:t>grama</w:t>
      </w:r>
      <w:proofErr w:type="spellEnd"/>
      <w:r w:rsidR="00617C28" w:rsidRPr="00617C28">
        <w:rPr>
          <w:rFonts w:asciiTheme="minorHAnsi" w:eastAsiaTheme="minorHAnsi" w:hAnsiTheme="minorHAnsi" w:cs="AdvOTb65e897d.B"/>
          <w:szCs w:val="22"/>
        </w:rPr>
        <w:t xml:space="preserve"> and </w:t>
      </w:r>
      <w:proofErr w:type="spellStart"/>
      <w:r w:rsidR="00617C28" w:rsidRPr="00617C28">
        <w:rPr>
          <w:rFonts w:asciiTheme="minorHAnsi" w:eastAsiaTheme="minorHAnsi" w:hAnsiTheme="minorHAnsi" w:cs="AdvOTb65e897d.B"/>
          <w:szCs w:val="22"/>
        </w:rPr>
        <w:t>dee</w:t>
      </w:r>
      <w:r w:rsidR="00AE015F">
        <w:rPr>
          <w:rFonts w:asciiTheme="minorHAnsi" w:eastAsiaTheme="minorHAnsi" w:hAnsiTheme="minorHAnsi" w:cs="AdvOTb65e897d.B"/>
          <w:szCs w:val="22"/>
        </w:rPr>
        <w:t>rtongue</w:t>
      </w:r>
      <w:proofErr w:type="spellEnd"/>
      <w:r w:rsidR="00AE015F">
        <w:rPr>
          <w:rFonts w:asciiTheme="minorHAnsi" w:eastAsiaTheme="minorHAnsi" w:hAnsiTheme="minorHAnsi" w:cs="AdvOTb65e897d.B"/>
          <w:szCs w:val="22"/>
        </w:rPr>
        <w:t xml:space="preserve"> may be better suited to</w:t>
      </w:r>
      <w:r w:rsidR="00617C28" w:rsidRPr="00617C28">
        <w:rPr>
          <w:rFonts w:asciiTheme="minorHAnsi" w:eastAsiaTheme="minorHAnsi" w:hAnsiTheme="minorHAnsi" w:cs="AdvOTb65e897d.B"/>
          <w:szCs w:val="22"/>
        </w:rPr>
        <w:t xml:space="preserve"> fermentation-based processes</w:t>
      </w:r>
      <w:r w:rsidR="00516891">
        <w:rPr>
          <w:rFonts w:asciiTheme="minorHAnsi" w:eastAsiaTheme="minorHAnsi" w:hAnsiTheme="minorHAnsi" w:cs="AdvOTb65e897d.B"/>
          <w:szCs w:val="22"/>
        </w:rPr>
        <w:t>.</w:t>
      </w:r>
    </w:p>
    <w:p w14:paraId="5B0350DE" w14:textId="1B785F44" w:rsidR="00577726" w:rsidRPr="00577726" w:rsidRDefault="008119FF" w:rsidP="00577726">
      <w:pPr>
        <w:rPr>
          <w:rFonts w:asciiTheme="minorHAnsi" w:hAnsiTheme="minorHAnsi"/>
          <w:szCs w:val="22"/>
        </w:rPr>
      </w:pPr>
      <w:r w:rsidRPr="0089781E">
        <w:rPr>
          <w:rFonts w:asciiTheme="minorHAnsi" w:hAnsiTheme="minorHAnsi"/>
          <w:b/>
          <w:szCs w:val="22"/>
        </w:rPr>
        <w:t>References:</w:t>
      </w:r>
      <w:r w:rsidR="0089781E" w:rsidRPr="0089781E">
        <w:rPr>
          <w:rFonts w:asciiTheme="minorHAnsi" w:hAnsiTheme="minorHAnsi"/>
          <w:szCs w:val="22"/>
        </w:rPr>
        <w:t xml:space="preserve"> </w:t>
      </w:r>
      <w:proofErr w:type="spellStart"/>
      <w:r w:rsidR="00577726">
        <w:rPr>
          <w:rFonts w:asciiTheme="minorHAnsi" w:hAnsiTheme="minorHAnsi"/>
          <w:szCs w:val="22"/>
        </w:rPr>
        <w:t>K</w:t>
      </w:r>
      <w:r w:rsidR="00577726" w:rsidRPr="00577726">
        <w:rPr>
          <w:rFonts w:asciiTheme="minorHAnsi" w:hAnsiTheme="minorHAnsi"/>
          <w:szCs w:val="22"/>
        </w:rPr>
        <w:t>elkar</w:t>
      </w:r>
      <w:proofErr w:type="spellEnd"/>
      <w:r w:rsidR="00577726" w:rsidRPr="00577726">
        <w:rPr>
          <w:rFonts w:asciiTheme="minorHAnsi" w:hAnsiTheme="minorHAnsi"/>
          <w:szCs w:val="22"/>
        </w:rPr>
        <w:t xml:space="preserve">, S., Li, Z., </w:t>
      </w:r>
      <w:proofErr w:type="spellStart"/>
      <w:r w:rsidR="00577726" w:rsidRPr="00577726">
        <w:rPr>
          <w:rFonts w:asciiTheme="minorHAnsi" w:hAnsiTheme="minorHAnsi"/>
          <w:szCs w:val="22"/>
        </w:rPr>
        <w:t>Bovee</w:t>
      </w:r>
      <w:proofErr w:type="spellEnd"/>
      <w:r w:rsidR="00577726" w:rsidRPr="00577726">
        <w:rPr>
          <w:rFonts w:asciiTheme="minorHAnsi" w:hAnsiTheme="minorHAnsi"/>
          <w:szCs w:val="22"/>
        </w:rPr>
        <w:t xml:space="preserve">, J., </w:t>
      </w:r>
      <w:proofErr w:type="spellStart"/>
      <w:r w:rsidR="00577726" w:rsidRPr="00577726">
        <w:rPr>
          <w:rFonts w:asciiTheme="minorHAnsi" w:hAnsiTheme="minorHAnsi"/>
          <w:szCs w:val="22"/>
        </w:rPr>
        <w:t>Thelen</w:t>
      </w:r>
      <w:proofErr w:type="spellEnd"/>
      <w:r w:rsidR="00577726" w:rsidRPr="00577726">
        <w:rPr>
          <w:rFonts w:asciiTheme="minorHAnsi" w:hAnsiTheme="minorHAnsi"/>
          <w:szCs w:val="22"/>
        </w:rPr>
        <w:t xml:space="preserve">, K.D., </w:t>
      </w:r>
      <w:proofErr w:type="spellStart"/>
      <w:r w:rsidR="00577726" w:rsidRPr="00577726">
        <w:rPr>
          <w:rFonts w:asciiTheme="minorHAnsi" w:hAnsiTheme="minorHAnsi"/>
          <w:szCs w:val="22"/>
        </w:rPr>
        <w:t>Kriegel</w:t>
      </w:r>
      <w:proofErr w:type="spellEnd"/>
      <w:r w:rsidR="00577726" w:rsidRPr="00577726">
        <w:rPr>
          <w:rFonts w:asciiTheme="minorHAnsi" w:hAnsiTheme="minorHAnsi"/>
          <w:szCs w:val="22"/>
        </w:rPr>
        <w:t xml:space="preserve">, R.M., Saffron, C.M. “Pyrolysis of North-American grass species: Effect of feedstock composition and taxonomy on pyrolysis products”. </w:t>
      </w:r>
      <w:proofErr w:type="gramStart"/>
      <w:r w:rsidR="00577726" w:rsidRPr="00577726">
        <w:rPr>
          <w:rFonts w:asciiTheme="minorHAnsi" w:hAnsiTheme="minorHAnsi"/>
          <w:szCs w:val="22"/>
        </w:rPr>
        <w:t xml:space="preserve">Biomass and </w:t>
      </w:r>
      <w:proofErr w:type="spellStart"/>
      <w:r w:rsidR="00577726" w:rsidRPr="00577726">
        <w:rPr>
          <w:rFonts w:asciiTheme="minorHAnsi" w:hAnsiTheme="minorHAnsi"/>
          <w:szCs w:val="22"/>
        </w:rPr>
        <w:t>Bione</w:t>
      </w:r>
      <w:r w:rsidR="00B51BE0">
        <w:rPr>
          <w:rFonts w:asciiTheme="minorHAnsi" w:hAnsiTheme="minorHAnsi"/>
          <w:szCs w:val="22"/>
        </w:rPr>
        <w:t>n</w:t>
      </w:r>
      <w:r w:rsidR="00577726" w:rsidRPr="00577726">
        <w:rPr>
          <w:rFonts w:asciiTheme="minorHAnsi" w:hAnsiTheme="minorHAnsi"/>
          <w:szCs w:val="22"/>
        </w:rPr>
        <w:t>ergy</w:t>
      </w:r>
      <w:proofErr w:type="spellEnd"/>
      <w:r w:rsidR="00B51BE0">
        <w:rPr>
          <w:rFonts w:asciiTheme="minorHAnsi" w:hAnsiTheme="minorHAnsi"/>
          <w:szCs w:val="22"/>
        </w:rPr>
        <w:t xml:space="preserve"> </w:t>
      </w:r>
      <w:r w:rsidR="00577726" w:rsidRPr="00577726">
        <w:rPr>
          <w:rFonts w:asciiTheme="minorHAnsi" w:hAnsiTheme="minorHAnsi"/>
          <w:szCs w:val="22"/>
        </w:rPr>
        <w:t>(2015</w:t>
      </w:r>
      <w:r w:rsidR="000A4B28">
        <w:rPr>
          <w:rFonts w:asciiTheme="minorHAnsi" w:hAnsiTheme="minorHAnsi"/>
          <w:szCs w:val="22"/>
        </w:rPr>
        <w:t>).</w:t>
      </w:r>
      <w:proofErr w:type="gramEnd"/>
      <w:r w:rsidR="000A4B28">
        <w:rPr>
          <w:rFonts w:asciiTheme="minorHAnsi" w:hAnsiTheme="minorHAnsi"/>
          <w:szCs w:val="22"/>
        </w:rPr>
        <w:t xml:space="preserve"> </w:t>
      </w:r>
      <w:r w:rsidR="000A4B28" w:rsidRPr="000A4B28">
        <w:rPr>
          <w:rFonts w:asciiTheme="minorHAnsi" w:hAnsiTheme="minorHAnsi"/>
          <w:szCs w:val="22"/>
        </w:rPr>
        <w:t>http://dx.doi.org/10.1016/j.biombioe.2014.03.032</w:t>
      </w:r>
    </w:p>
    <w:p w14:paraId="5D7D73E4" w14:textId="53115554" w:rsidR="008119FF" w:rsidRPr="0089781E" w:rsidRDefault="008119FF" w:rsidP="00577726">
      <w:pPr>
        <w:rPr>
          <w:rFonts w:asciiTheme="minorHAnsi" w:hAnsiTheme="minorHAnsi"/>
          <w:szCs w:val="22"/>
        </w:rPr>
      </w:pPr>
      <w:r w:rsidRPr="0089781E">
        <w:rPr>
          <w:rFonts w:asciiTheme="minorHAnsi" w:hAnsiTheme="minorHAnsi"/>
          <w:b/>
          <w:szCs w:val="22"/>
        </w:rPr>
        <w:t>Contact</w:t>
      </w:r>
      <w:r w:rsidRPr="0089781E">
        <w:rPr>
          <w:rFonts w:asciiTheme="minorHAnsi" w:hAnsiTheme="minorHAnsi"/>
          <w:szCs w:val="22"/>
        </w:rPr>
        <w:t>: Dr. N. Kent Peters, SC-23.2, (301) 903-5549</w:t>
      </w:r>
    </w:p>
    <w:sectPr w:rsidR="008119FF" w:rsidRPr="008978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dvOTb65e897d.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01920"/>
    <w:multiLevelType w:val="hybridMultilevel"/>
    <w:tmpl w:val="176CDFC6"/>
    <w:lvl w:ilvl="0" w:tplc="2D8479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D2D4E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769D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66C7B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6427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36BF9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CC0C3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E47E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28DAD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6985E83"/>
    <w:multiLevelType w:val="hybridMultilevel"/>
    <w:tmpl w:val="16AE5C34"/>
    <w:lvl w:ilvl="0" w:tplc="C31CBB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D6837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50F6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10115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9AE63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263F4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8A7A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BC98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1228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99F"/>
    <w:rsid w:val="00003266"/>
    <w:rsid w:val="00040C38"/>
    <w:rsid w:val="00085743"/>
    <w:rsid w:val="000A4B28"/>
    <w:rsid w:val="000F72E0"/>
    <w:rsid w:val="00171E18"/>
    <w:rsid w:val="001F0E2A"/>
    <w:rsid w:val="00201591"/>
    <w:rsid w:val="00214F6F"/>
    <w:rsid w:val="00293C03"/>
    <w:rsid w:val="00303554"/>
    <w:rsid w:val="003F53BF"/>
    <w:rsid w:val="004B5607"/>
    <w:rsid w:val="00516891"/>
    <w:rsid w:val="005742F4"/>
    <w:rsid w:val="00577726"/>
    <w:rsid w:val="00617C28"/>
    <w:rsid w:val="008119FF"/>
    <w:rsid w:val="0089781E"/>
    <w:rsid w:val="008D5468"/>
    <w:rsid w:val="008F4F40"/>
    <w:rsid w:val="0094060E"/>
    <w:rsid w:val="00971C08"/>
    <w:rsid w:val="0098299F"/>
    <w:rsid w:val="00AE015F"/>
    <w:rsid w:val="00B133AA"/>
    <w:rsid w:val="00B51BE0"/>
    <w:rsid w:val="00B6334B"/>
    <w:rsid w:val="00BC7A84"/>
    <w:rsid w:val="00C23143"/>
    <w:rsid w:val="00C665E0"/>
    <w:rsid w:val="00CC5EF2"/>
    <w:rsid w:val="00CD13EF"/>
    <w:rsid w:val="00D11D7A"/>
    <w:rsid w:val="00D6104B"/>
    <w:rsid w:val="00DF756D"/>
    <w:rsid w:val="00E33580"/>
    <w:rsid w:val="00F4674B"/>
    <w:rsid w:val="00FC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CC83C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60E"/>
    <w:pPr>
      <w:spacing w:before="100" w:beforeAutospacing="1" w:after="100" w:afterAutospacing="1" w:line="240" w:lineRule="auto"/>
    </w:pPr>
    <w:rPr>
      <w:rFonts w:ascii="Arial" w:eastAsiaTheme="minorEastAsia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7726"/>
    <w:rPr>
      <w:rFonts w:ascii="Times" w:eastAsiaTheme="minorHAnsi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60E"/>
    <w:pPr>
      <w:spacing w:before="100" w:beforeAutospacing="1" w:after="100" w:afterAutospacing="1" w:line="240" w:lineRule="auto"/>
    </w:pPr>
    <w:rPr>
      <w:rFonts w:ascii="Arial" w:eastAsiaTheme="minorEastAsia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7726"/>
    <w:rPr>
      <w:rFonts w:ascii="Times" w:eastAsiaTheme="minorHAnsi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89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4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66da2ca-f37c-4205-929f-e8e9af1907d3">
      <Terms xmlns="http://schemas.microsoft.com/office/infopath/2007/PartnerControls"/>
    </TaxKeywordTaxHTField>
    <TaxCatchAll xmlns="f66da2ca-f37c-4205-929f-e8e9af1907d3"/>
    <Comments_x002c__x0020_Notes_x002c__x0020_etc xmlns="598d3dbc-fa83-42fa-b207-889270677883" xsi:nil="true"/>
    <PublishingExpirationDate xmlns="http://schemas.microsoft.com/sharepoint/v3" xsi:nil="true"/>
    <PublishingStartDate xmlns="http://schemas.microsoft.com/sharepoint/v3" xsi:nil="true"/>
    <_dlc_DocId xmlns="f66da2ca-f37c-4205-929f-e8e9af1907d3">HUBDOC-169-470</_dlc_DocId>
    <_dlc_DocIdUrl xmlns="f66da2ca-f37c-4205-929f-e8e9af1907d3">
      <Url>https://intranet.wei.wisc.edu/glbrc/doe/_layouts/15/DocIdRedir.aspx?ID=HUBDOC-169-470</Url>
      <Description>HUBDOC-169-470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064B81CB5A84D8992C1DDBD34D590" ma:contentTypeVersion="0" ma:contentTypeDescription="Create a new document." ma:contentTypeScope="" ma:versionID="6738319440a0d4a8b574b44f29c8374c">
  <xsd:schema xmlns:xsd="http://www.w3.org/2001/XMLSchema" xmlns:xs="http://www.w3.org/2001/XMLSchema" xmlns:p="http://schemas.microsoft.com/office/2006/metadata/properties" xmlns:ns1="http://schemas.microsoft.com/sharepoint/v3" xmlns:ns2="f66da2ca-f37c-4205-929f-e8e9af1907d3" xmlns:ns3="598d3dbc-fa83-42fa-b207-889270677883" targetNamespace="http://schemas.microsoft.com/office/2006/metadata/properties" ma:root="true" ma:fieldsID="6ee46b2ab99f8bb7e069b4b66d7ecdec" ns1:_="" ns2:_="" ns3:_="">
    <xsd:import namespace="http://schemas.microsoft.com/sharepoint/v3"/>
    <xsd:import namespace="f66da2ca-f37c-4205-929f-e8e9af1907d3"/>
    <xsd:import namespace="598d3dbc-fa83-42fa-b207-88927067788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Comments_x002c__x0020_Notes_x002c__x0020_et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da2ca-f37c-4205-929f-e8e9af1907d3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8627bd82-0569-4858-99f3-d7174152a40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52eabb01-f6f8-4398-a964-66c8658a72c0}" ma:internalName="TaxCatchAll" ma:showField="CatchAllData" ma:web="f66da2ca-f37c-4205-929f-e8e9af1907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d3dbc-fa83-42fa-b207-889270677883" elementFormDefault="qualified">
    <xsd:import namespace="http://schemas.microsoft.com/office/2006/documentManagement/types"/>
    <xsd:import namespace="http://schemas.microsoft.com/office/infopath/2007/PartnerControls"/>
    <xsd:element name="Comments_x002c__x0020_Notes_x002c__x0020_etc" ma:index="16" nillable="true" ma:displayName="Comments, Notes, etc" ma:internalName="Comments_x002c__x0020_Notes_x002c__x0020_etc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CD15A5-E508-4E60-95C0-13283056D4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97CEDB-E27E-4DA1-92F6-228975CE659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0D88F9B-956F-430F-8D7E-6CB0C9401BCF}">
  <ds:schemaRefs>
    <ds:schemaRef ds:uri="http://schemas.microsoft.com/office/2006/metadata/properties"/>
    <ds:schemaRef ds:uri="http://schemas.microsoft.com/office/infopath/2007/PartnerControls"/>
    <ds:schemaRef ds:uri="f66da2ca-f37c-4205-929f-e8e9af1907d3"/>
    <ds:schemaRef ds:uri="598d3dbc-fa83-42fa-b207-889270677883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5ADC7C7-8138-4C4F-8AAB-5F9587A9BA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6da2ca-f37c-4205-929f-e8e9af1907d3"/>
    <ds:schemaRef ds:uri="598d3dbc-fa83-42fa-b207-889270677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1682</Characters>
  <Application>Microsoft Macintosh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Science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 Kent Peters</dc:creator>
  <cp:lastModifiedBy>Matt Wisniewski</cp:lastModifiedBy>
  <cp:revision>2</cp:revision>
  <dcterms:created xsi:type="dcterms:W3CDTF">2015-04-02T14:08:00Z</dcterms:created>
  <dcterms:modified xsi:type="dcterms:W3CDTF">2015-04-02T14:08:00Z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0x010100247064B81CB5A84D8992C1DDBD34D590</vt:lpwstr>
  </property>
  <property fmtid="{D5CDD505-2E9C-101B-9397-08002B2CF9AE}" pid="3" name="_dlc_DocIdItemGuid">
    <vt:lpwstr>63c0cf01-a1f2-4ea5-a24b-a2cca0d408b5</vt:lpwstr>
  </property>
  <property fmtid="{D5CDD505-2E9C-101B-9397-08002B2CF9AE}" pid="4" name="TaxKeyword">
    <vt:lpwstr/>
  </property>
</Properties>
</file>