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D764" w14:textId="42A6C00C" w:rsidR="007B274B" w:rsidRPr="007B274B" w:rsidRDefault="002053B8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</w:t>
      </w:r>
      <w:r w:rsidR="00836A88">
        <w:rPr>
          <w:rFonts w:ascii="Arial" w:eastAsia="Times New Roman" w:hAnsi="Arial" w:cs="Arial"/>
          <w:color w:val="7F7F7F"/>
          <w:sz w:val="20"/>
        </w:rPr>
        <w:t>6</w:t>
      </w:r>
      <w:r w:rsidR="001D4235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 xml:space="preserve">September </w:t>
      </w:r>
      <w:r w:rsidR="006264E7">
        <w:rPr>
          <w:rFonts w:ascii="Arial" w:eastAsia="Times New Roman" w:hAnsi="Arial" w:cs="Arial"/>
          <w:color w:val="7F7F7F"/>
          <w:sz w:val="20"/>
        </w:rPr>
        <w:t>2019</w:t>
      </w:r>
    </w:p>
    <w:p w14:paraId="415300C1" w14:textId="77777777" w:rsidR="007B274B" w:rsidRPr="002053B8" w:rsidRDefault="007A1ECB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 w:rsidRPr="007A1EC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Nitrogen leaching in perennial systems compare favorably to corn crops over time</w:t>
      </w:r>
      <w:r w:rsidR="002053B8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br/>
      </w:r>
      <w:r w:rsidR="005338F4">
        <w:rPr>
          <w:rFonts w:ascii="Arial" w:eastAsia="Times New Roman" w:hAnsi="Arial" w:cs="Arial"/>
          <w:color w:val="989898"/>
          <w:sz w:val="30"/>
          <w:szCs w:val="30"/>
        </w:rPr>
        <w:t>Perennial cropping systems leached less nitrogen into surface and ground water over a seven-year growing period.</w:t>
      </w:r>
    </w:p>
    <w:p w14:paraId="2850B565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3B4BAFE5" w14:textId="4DAEB914" w:rsidR="007B274B" w:rsidRPr="007B274B" w:rsidRDefault="006D609A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 w:rsidRPr="006D609A">
        <w:rPr>
          <w:rFonts w:ascii="Arial" w:eastAsia="Times New Roman" w:hAnsi="Arial" w:cs="Arial"/>
          <w:color w:val="363636"/>
          <w:sz w:val="20"/>
          <w:szCs w:val="20"/>
        </w:rPr>
        <w:t>Leaching from annual corn crops is a primary source of nitrate (NO</w:t>
      </w:r>
      <w:r w:rsidRPr="006D609A">
        <w:rPr>
          <w:rFonts w:ascii="Arial" w:eastAsia="Times New Roman" w:hAnsi="Arial" w:cs="Arial"/>
          <w:color w:val="363636"/>
          <w:sz w:val="20"/>
          <w:szCs w:val="20"/>
          <w:vertAlign w:val="subscript"/>
        </w:rPr>
        <w:t>3</w:t>
      </w:r>
      <w:r w:rsidRPr="006D609A">
        <w:rPr>
          <w:rFonts w:ascii="Arial" w:eastAsia="Times New Roman" w:hAnsi="Arial" w:cs="Arial"/>
          <w:color w:val="363636"/>
          <w:sz w:val="20"/>
          <w:szCs w:val="20"/>
          <w:vertAlign w:val="superscript"/>
        </w:rPr>
        <w:t>−</w:t>
      </w:r>
      <w:r w:rsidRPr="006D609A">
        <w:rPr>
          <w:rFonts w:ascii="Arial" w:eastAsia="Times New Roman" w:hAnsi="Arial" w:cs="Arial"/>
          <w:color w:val="363636"/>
          <w:sz w:val="20"/>
          <w:szCs w:val="20"/>
        </w:rPr>
        <w:t xml:space="preserve">) pollution of ground and surface waters. 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 xml:space="preserve">From 2009 through 2015, GLBRC scientists compared nitrate leaching from </w:t>
      </w:r>
      <w:r>
        <w:rPr>
          <w:rFonts w:ascii="Arial" w:eastAsia="Times New Roman" w:hAnsi="Arial" w:cs="Arial"/>
          <w:color w:val="363636"/>
          <w:sz w:val="20"/>
          <w:szCs w:val="20"/>
        </w:rPr>
        <w:t>five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>perennial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 xml:space="preserve"> systems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F4338">
        <w:rPr>
          <w:rFonts w:ascii="Arial" w:eastAsia="Times New Roman" w:hAnsi="Arial" w:cs="Arial"/>
          <w:color w:val="363636"/>
          <w:sz w:val="20"/>
          <w:szCs w:val="20"/>
        </w:rPr>
        <w:t>to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that of corn. Perennial crops were found to leach </w:t>
      </w:r>
      <w:r w:rsidR="00A51D07">
        <w:rPr>
          <w:rFonts w:ascii="Arial" w:eastAsia="Times New Roman" w:hAnsi="Arial" w:cs="Arial"/>
          <w:color w:val="363636"/>
          <w:sz w:val="20"/>
          <w:szCs w:val="20"/>
        </w:rPr>
        <w:t xml:space="preserve">similar levels of nitrate </w:t>
      </w:r>
      <w:r w:rsidR="00D76303">
        <w:rPr>
          <w:rFonts w:ascii="Arial" w:eastAsia="Times New Roman" w:hAnsi="Arial" w:cs="Arial"/>
          <w:color w:val="363636"/>
          <w:sz w:val="20"/>
          <w:szCs w:val="20"/>
        </w:rPr>
        <w:t xml:space="preserve">to corn </w:t>
      </w:r>
      <w:r w:rsidR="00A51D07">
        <w:rPr>
          <w:rFonts w:ascii="Arial" w:eastAsia="Times New Roman" w:hAnsi="Arial" w:cs="Arial"/>
          <w:color w:val="363636"/>
          <w:sz w:val="20"/>
          <w:szCs w:val="20"/>
        </w:rPr>
        <w:t xml:space="preserve">in the first two years after planting, and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far less </w:t>
      </w:r>
      <w:r w:rsidR="00A51D07">
        <w:rPr>
          <w:rFonts w:ascii="Arial" w:eastAsia="Times New Roman" w:hAnsi="Arial" w:cs="Arial"/>
          <w:color w:val="363636"/>
          <w:sz w:val="20"/>
          <w:szCs w:val="20"/>
        </w:rPr>
        <w:t xml:space="preserve">over the course of the </w:t>
      </w:r>
      <w:r w:rsidR="00836A88">
        <w:rPr>
          <w:rFonts w:ascii="Arial" w:eastAsia="Times New Roman" w:hAnsi="Arial" w:cs="Arial"/>
          <w:color w:val="363636"/>
          <w:sz w:val="20"/>
          <w:szCs w:val="20"/>
        </w:rPr>
        <w:t>seven-year</w:t>
      </w:r>
      <w:r w:rsidR="00A51D07">
        <w:rPr>
          <w:rFonts w:ascii="Arial" w:eastAsia="Times New Roman" w:hAnsi="Arial" w:cs="Arial"/>
          <w:color w:val="363636"/>
          <w:sz w:val="20"/>
          <w:szCs w:val="20"/>
        </w:rPr>
        <w:t xml:space="preserve"> trial</w:t>
      </w:r>
      <w:r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61A7B39D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79A27C8D" w14:textId="77777777" w:rsidR="00AE0688" w:rsidRDefault="002F6CC1" w:rsidP="007B4742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Bioenergy cropping systems, planted in 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>areas such as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marginal lands not suitable for corn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 xml:space="preserve"> production</w:t>
      </w:r>
      <w:r>
        <w:rPr>
          <w:rFonts w:ascii="Arial" w:eastAsia="Times New Roman" w:hAnsi="Arial" w:cs="Arial"/>
          <w:color w:val="363636"/>
          <w:sz w:val="20"/>
          <w:szCs w:val="20"/>
        </w:rPr>
        <w:t>, could ameliorate nitrate pollution in agricultural landscapes.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41B19" w:rsidRPr="00B41B19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B41B19">
        <w:rPr>
          <w:rFonts w:ascii="Arial" w:eastAsia="Times New Roman" w:hAnsi="Arial" w:cs="Arial"/>
          <w:color w:val="363636"/>
          <w:sz w:val="20"/>
          <w:szCs w:val="20"/>
        </w:rPr>
        <w:t xml:space="preserve">sandy soil at the GLBRC </w:t>
      </w:r>
      <w:r w:rsidR="006D609A">
        <w:rPr>
          <w:rFonts w:ascii="Arial" w:eastAsia="Times New Roman" w:hAnsi="Arial" w:cs="Arial"/>
          <w:color w:val="363636"/>
          <w:sz w:val="20"/>
          <w:szCs w:val="20"/>
        </w:rPr>
        <w:t xml:space="preserve">biofuel cropping system experiment </w:t>
      </w:r>
      <w:r w:rsidR="00B41B19" w:rsidRPr="00B41B19">
        <w:rPr>
          <w:rFonts w:ascii="Arial" w:eastAsia="Times New Roman" w:hAnsi="Arial" w:cs="Arial"/>
          <w:color w:val="363636"/>
          <w:sz w:val="20"/>
          <w:szCs w:val="20"/>
        </w:rPr>
        <w:t xml:space="preserve">contrasts with similar </w:t>
      </w:r>
      <w:r w:rsidR="00A51D07">
        <w:rPr>
          <w:rFonts w:ascii="Arial" w:eastAsia="Times New Roman" w:hAnsi="Arial" w:cs="Arial"/>
          <w:color w:val="363636"/>
          <w:sz w:val="20"/>
          <w:szCs w:val="20"/>
        </w:rPr>
        <w:t>nitrate</w:t>
      </w:r>
      <w:r w:rsidR="00B41B19" w:rsidRPr="00B41B19">
        <w:rPr>
          <w:rFonts w:ascii="Arial" w:eastAsia="Times New Roman" w:hAnsi="Arial" w:cs="Arial"/>
          <w:color w:val="363636"/>
          <w:sz w:val="20"/>
          <w:szCs w:val="20"/>
        </w:rPr>
        <w:t xml:space="preserve"> leaching studies conducted </w:t>
      </w:r>
      <w:r w:rsidR="008C46E6">
        <w:rPr>
          <w:rFonts w:ascii="Arial" w:eastAsia="Times New Roman" w:hAnsi="Arial" w:cs="Arial"/>
          <w:color w:val="363636"/>
          <w:sz w:val="20"/>
          <w:szCs w:val="20"/>
        </w:rPr>
        <w:t xml:space="preserve">on finer soils </w:t>
      </w:r>
      <w:r w:rsidR="00B41B19" w:rsidRPr="00B41B19">
        <w:rPr>
          <w:rFonts w:ascii="Arial" w:eastAsia="Times New Roman" w:hAnsi="Arial" w:cs="Arial"/>
          <w:color w:val="363636"/>
          <w:sz w:val="20"/>
          <w:szCs w:val="20"/>
        </w:rPr>
        <w:t>elsewhere in the US Midwest</w:t>
      </w:r>
      <w:r w:rsidR="00D76303">
        <w:rPr>
          <w:rFonts w:ascii="Arial" w:eastAsia="Times New Roman" w:hAnsi="Arial" w:cs="Arial"/>
          <w:color w:val="363636"/>
          <w:sz w:val="20"/>
          <w:szCs w:val="20"/>
        </w:rPr>
        <w:t>, giving scientists and farmers new information about the ecological impacts of farming practices.</w:t>
      </w:r>
    </w:p>
    <w:p w14:paraId="69912A5A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0112A5BA" w14:textId="2646802D" w:rsidR="00144747" w:rsidRDefault="00144747" w:rsidP="00731517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E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xcess </w:t>
      </w:r>
      <w:r>
        <w:rPr>
          <w:rFonts w:ascii="Arial" w:eastAsia="Times New Roman" w:hAnsi="Arial" w:cs="Arial"/>
          <w:color w:val="363636"/>
          <w:sz w:val="20"/>
          <w:szCs w:val="20"/>
        </w:rPr>
        <w:t>nitrate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originating 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>from agricultural land</w:t>
      </w:r>
      <w:r w:rsidR="005338F4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>pose</w:t>
      </w:r>
      <w:r w:rsidR="008C46E6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 a major concern for drinking water quality</w:t>
      </w:r>
      <w:r>
        <w:rPr>
          <w:rFonts w:ascii="Arial" w:eastAsia="Times New Roman" w:hAnsi="Arial" w:cs="Arial"/>
          <w:color w:val="363636"/>
          <w:sz w:val="20"/>
          <w:szCs w:val="20"/>
        </w:rPr>
        <w:t>. Nitrate leaching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is also a known 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driver of </w:t>
      </w:r>
      <w:r>
        <w:rPr>
          <w:rFonts w:ascii="Arial" w:eastAsia="Times New Roman" w:hAnsi="Arial" w:cs="Arial"/>
          <w:color w:val="363636"/>
          <w:sz w:val="20"/>
          <w:szCs w:val="20"/>
        </w:rPr>
        <w:t>excess greening</w:t>
      </w:r>
      <w:r w:rsidRPr="00A81D15">
        <w:rPr>
          <w:rFonts w:ascii="Arial" w:eastAsia="Times New Roman" w:hAnsi="Arial" w:cs="Arial"/>
          <w:color w:val="363636"/>
          <w:sz w:val="20"/>
          <w:szCs w:val="20"/>
        </w:rPr>
        <w:t xml:space="preserve"> of surface waters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creating </w:t>
      </w:r>
      <w:r w:rsidR="005338F4">
        <w:rPr>
          <w:rFonts w:ascii="Arial" w:eastAsia="Times New Roman" w:hAnsi="Arial" w:cs="Arial"/>
          <w:color w:val="363636"/>
          <w:sz w:val="20"/>
          <w:szCs w:val="20"/>
        </w:rPr>
        <w:t>habitats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where there isn’t enough oxygen for fish and other </w:t>
      </w:r>
      <w:r w:rsidR="008C46E6">
        <w:rPr>
          <w:rFonts w:ascii="Arial" w:eastAsia="Times New Roman" w:hAnsi="Arial" w:cs="Arial"/>
          <w:color w:val="363636"/>
          <w:sz w:val="20"/>
          <w:szCs w:val="20"/>
        </w:rPr>
        <w:t>aquatic life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to survive.</w:t>
      </w:r>
      <w:r w:rsidR="005338F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 xml:space="preserve">Over a </w:t>
      </w:r>
      <w:r w:rsidR="00836A88">
        <w:rPr>
          <w:rFonts w:ascii="Arial" w:eastAsia="Times New Roman" w:hAnsi="Arial" w:cs="Arial"/>
          <w:color w:val="363636"/>
          <w:sz w:val="20"/>
          <w:szCs w:val="20"/>
        </w:rPr>
        <w:t>seven-year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 xml:space="preserve"> growing period, GLBRC scientists compared leaching from annual corn crops to perennial bioenergy cropping </w:t>
      </w:r>
      <w:r w:rsidR="002F6CC1" w:rsidRPr="00836A88">
        <w:rPr>
          <w:rFonts w:ascii="Arial" w:eastAsia="Times New Roman" w:hAnsi="Arial" w:cs="Arial"/>
          <w:color w:val="363636"/>
          <w:sz w:val="20"/>
          <w:szCs w:val="20"/>
        </w:rPr>
        <w:t>syste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 xml:space="preserve">ms including switchgrass, miscanthus, and poplar as well as native grasses and restored prairie. During the establishment phase – in the first two years of the study – these perennial cropping systems leached </w:t>
      </w:r>
      <w:r w:rsidR="008C46E6">
        <w:rPr>
          <w:rFonts w:ascii="Arial" w:eastAsia="Times New Roman" w:hAnsi="Arial" w:cs="Arial"/>
          <w:color w:val="363636"/>
          <w:sz w:val="20"/>
          <w:szCs w:val="20"/>
        </w:rPr>
        <w:t xml:space="preserve">nitrate 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 xml:space="preserve">at similar rates to corn. </w:t>
      </w:r>
      <w:r w:rsidR="005338F4">
        <w:rPr>
          <w:rFonts w:ascii="Arial" w:eastAsia="Times New Roman" w:hAnsi="Arial" w:cs="Arial"/>
          <w:color w:val="363636"/>
          <w:sz w:val="20"/>
          <w:szCs w:val="20"/>
        </w:rPr>
        <w:t xml:space="preserve">Over the </w:t>
      </w:r>
      <w:r w:rsidR="00836A88">
        <w:rPr>
          <w:rFonts w:ascii="Arial" w:eastAsia="Times New Roman" w:hAnsi="Arial" w:cs="Arial"/>
          <w:color w:val="363636"/>
          <w:sz w:val="20"/>
          <w:szCs w:val="20"/>
        </w:rPr>
        <w:t>seven-year</w:t>
      </w:r>
      <w:r w:rsidR="005338F4">
        <w:rPr>
          <w:rFonts w:ascii="Arial" w:eastAsia="Times New Roman" w:hAnsi="Arial" w:cs="Arial"/>
          <w:color w:val="363636"/>
          <w:sz w:val="20"/>
          <w:szCs w:val="20"/>
        </w:rPr>
        <w:t xml:space="preserve"> period, 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 xml:space="preserve">however, </w:t>
      </w:r>
      <w:r w:rsidR="005338F4">
        <w:rPr>
          <w:rFonts w:ascii="Arial" w:eastAsia="Times New Roman" w:hAnsi="Arial" w:cs="Arial"/>
          <w:color w:val="363636"/>
          <w:sz w:val="20"/>
          <w:szCs w:val="20"/>
        </w:rPr>
        <w:t xml:space="preserve">perennial cropping systems leached 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 xml:space="preserve">far </w:t>
      </w:r>
      <w:r w:rsidR="008C46E6">
        <w:rPr>
          <w:rFonts w:ascii="Arial" w:eastAsia="Times New Roman" w:hAnsi="Arial" w:cs="Arial"/>
          <w:color w:val="363636"/>
          <w:sz w:val="20"/>
          <w:szCs w:val="20"/>
        </w:rPr>
        <w:t xml:space="preserve">less </w:t>
      </w:r>
      <w:r w:rsidR="002F6CC1">
        <w:rPr>
          <w:rFonts w:ascii="Arial" w:eastAsia="Times New Roman" w:hAnsi="Arial" w:cs="Arial"/>
          <w:color w:val="363636"/>
          <w:sz w:val="20"/>
          <w:szCs w:val="20"/>
        </w:rPr>
        <w:t>nitrate</w:t>
      </w:r>
      <w:r w:rsidR="00D76303">
        <w:rPr>
          <w:rFonts w:ascii="Arial" w:eastAsia="Times New Roman" w:hAnsi="Arial" w:cs="Arial"/>
          <w:color w:val="363636"/>
          <w:sz w:val="20"/>
          <w:szCs w:val="20"/>
        </w:rPr>
        <w:t>. Thus, the p</w:t>
      </w:r>
      <w:r w:rsidR="00D76303" w:rsidRPr="00D76303">
        <w:rPr>
          <w:rFonts w:ascii="Arial" w:eastAsia="Times New Roman" w:hAnsi="Arial" w:cs="Arial"/>
          <w:color w:val="363636"/>
          <w:sz w:val="20"/>
          <w:szCs w:val="20"/>
        </w:rPr>
        <w:t xml:space="preserve">erennial cropping systems </w:t>
      </w:r>
      <w:r w:rsidR="00D76303">
        <w:rPr>
          <w:rFonts w:ascii="Arial" w:eastAsia="Times New Roman" w:hAnsi="Arial" w:cs="Arial"/>
          <w:color w:val="363636"/>
          <w:sz w:val="20"/>
          <w:szCs w:val="20"/>
        </w:rPr>
        <w:t xml:space="preserve">evaluated here </w:t>
      </w:r>
      <w:r w:rsidR="008F4338">
        <w:rPr>
          <w:rFonts w:ascii="Arial" w:eastAsia="Times New Roman" w:hAnsi="Arial" w:cs="Arial"/>
          <w:color w:val="363636"/>
          <w:sz w:val="20"/>
          <w:szCs w:val="20"/>
        </w:rPr>
        <w:t>could</w:t>
      </w:r>
      <w:r w:rsidR="00D76303" w:rsidRPr="00D76303">
        <w:rPr>
          <w:rFonts w:ascii="Arial" w:eastAsia="Times New Roman" w:hAnsi="Arial" w:cs="Arial"/>
          <w:color w:val="363636"/>
          <w:sz w:val="20"/>
          <w:szCs w:val="20"/>
        </w:rPr>
        <w:t xml:space="preserve"> reduce nitrate pollution in agricultural landscapes.</w:t>
      </w:r>
    </w:p>
    <w:p w14:paraId="436C7AAE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33AB423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</w:t>
          </w:r>
          <w:r w:rsidR="00EB55CE">
            <w:rPr>
              <w:rFonts w:ascii="Arial" w:eastAsia="Times New Roman" w:hAnsi="Arial" w:cs="Arial"/>
              <w:color w:val="363636"/>
              <w:sz w:val="20"/>
              <w:szCs w:val="20"/>
            </w:rPr>
            <w:br/>
          </w: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4C176D6D" w14:textId="77777777" w:rsidR="00EB55CE" w:rsidRPr="007B274B" w:rsidRDefault="00EB55CE" w:rsidP="00EB55CE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</w:t>
      </w: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rresponding Author</w:t>
      </w:r>
    </w:p>
    <w:p w14:paraId="39CDD2B4" w14:textId="77777777" w:rsidR="009A66FB" w:rsidRDefault="00AE0688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Stephen K. Hamilton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Professor</w:t>
          </w:r>
          <w:r w:rsidR="00EB55CE">
            <w:rPr>
              <w:rFonts w:ascii="Arial" w:eastAsia="Times New Roman" w:hAnsi="Arial" w:cs="Arial"/>
              <w:color w:val="363636"/>
              <w:sz w:val="20"/>
              <w:szCs w:val="20"/>
            </w:rPr>
            <w:br/>
          </w:r>
          <w:r w:rsidR="000D59C2">
            <w:rPr>
              <w:rFonts w:ascii="Arial" w:eastAsia="Times New Roman" w:hAnsi="Arial" w:cs="Arial"/>
              <w:color w:val="363636"/>
              <w:sz w:val="20"/>
              <w:szCs w:val="20"/>
            </w:rPr>
            <w:t>Michigan State University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="00A51D07" w:rsidRPr="00A51D07">
        <w:rPr>
          <w:rFonts w:ascii="Arial" w:eastAsia="Times New Roman" w:hAnsi="Arial" w:cs="Arial"/>
          <w:color w:val="363636"/>
          <w:sz w:val="20"/>
          <w:szCs w:val="20"/>
        </w:rPr>
        <w:t>hamilton@msu.edu</w:t>
      </w:r>
    </w:p>
    <w:p w14:paraId="281910A5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64A047D5" w14:textId="1C09781D" w:rsidR="000D59C2" w:rsidRPr="00836A88" w:rsidRDefault="00776706" w:rsidP="000D5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bookmarkStart w:id="0" w:name="_GoBack"/>
      <w:bookmarkEnd w:id="0"/>
      <w:r w:rsidRPr="00776706">
        <w:rPr>
          <w:rFonts w:ascii="Arial" w:hAnsi="Arial" w:cs="Arial"/>
          <w:color w:val="363636"/>
          <w:sz w:val="20"/>
          <w:szCs w:val="20"/>
        </w:rPr>
        <w:t xml:space="preserve">This material is partly based on work supported by the USDOE, Office of Science, Office of Biological and Environmental Research under Award no. DE-SC0018409, and by the USDOE Great Lakes Bioenergy Research Center (DOE BER Office of Science DE-FC02-07ER64494). Support was also provided by the National Science Foundation Long-term Ecological Research Program (DEB 1027253 and 1637653) at the Kellogg Biological Station, and by Michigan State University </w:t>
      </w:r>
      <w:proofErr w:type="spellStart"/>
      <w:r w:rsidRPr="00776706">
        <w:rPr>
          <w:rFonts w:ascii="Arial" w:hAnsi="Arial" w:cs="Arial"/>
          <w:color w:val="363636"/>
          <w:sz w:val="20"/>
          <w:szCs w:val="20"/>
        </w:rPr>
        <w:t>AgBioResearch</w:t>
      </w:r>
      <w:proofErr w:type="spellEnd"/>
      <w:r w:rsidRPr="00776706">
        <w:rPr>
          <w:rFonts w:ascii="Arial" w:hAnsi="Arial" w:cs="Arial"/>
          <w:color w:val="363636"/>
          <w:sz w:val="20"/>
          <w:szCs w:val="20"/>
        </w:rPr>
        <w:t>.</w:t>
      </w:r>
    </w:p>
    <w:p w14:paraId="73F09190" w14:textId="77777777" w:rsidR="007B274B" w:rsidRDefault="007B274B" w:rsidP="000D59C2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Publications</w:t>
      </w:r>
    </w:p>
    <w:p w14:paraId="6F0D43AF" w14:textId="0E37AD55" w:rsidR="000D59C2" w:rsidRPr="00836A88" w:rsidRDefault="00E87A64" w:rsidP="000D59C2">
      <w:pPr>
        <w:rPr>
          <w:rFonts w:eastAsia="Times New Roman"/>
          <w:color w:val="363636"/>
        </w:rPr>
      </w:pPr>
      <w:r w:rsidRPr="00836A88">
        <w:rPr>
          <w:rFonts w:ascii="Arial" w:eastAsia="Times New Roman" w:hAnsi="Arial" w:cs="Arial"/>
          <w:color w:val="363636"/>
          <w:sz w:val="20"/>
          <w:szCs w:val="20"/>
        </w:rPr>
        <w:t>M.Z. Hussain</w:t>
      </w:r>
      <w:r w:rsidR="000D59C2" w:rsidRPr="00836A88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0D59C2" w:rsidRPr="00836A88">
        <w:rPr>
          <w:rFonts w:ascii="Arial" w:eastAsia="Times New Roman" w:hAnsi="Arial" w:cs="Arial"/>
          <w:i/>
          <w:iCs/>
          <w:color w:val="363636"/>
          <w:sz w:val="20"/>
          <w:szCs w:val="20"/>
        </w:rPr>
        <w:t>et al.</w:t>
      </w:r>
      <w:r w:rsidR="000D59C2" w:rsidRPr="00836A88">
        <w:rPr>
          <w:rFonts w:ascii="Arial" w:eastAsia="Times New Roman" w:hAnsi="Arial" w:cs="Arial"/>
          <w:color w:val="363636"/>
          <w:sz w:val="20"/>
          <w:szCs w:val="20"/>
        </w:rPr>
        <w:t xml:space="preserve"> “</w:t>
      </w:r>
      <w:r w:rsidRPr="00836A88">
        <w:rPr>
          <w:rFonts w:ascii="Arial" w:eastAsia="Times New Roman" w:hAnsi="Arial" w:cs="Arial"/>
          <w:color w:val="363636"/>
          <w:sz w:val="20"/>
          <w:szCs w:val="20"/>
        </w:rPr>
        <w:t>Nitrate Leaching from Continuous Corn, Perennial Grasses, and Poplar in the US Midwest</w:t>
      </w:r>
      <w:r w:rsidR="00836A88" w:rsidRPr="00836A88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0D59C2" w:rsidRPr="00836A88">
        <w:rPr>
          <w:rFonts w:ascii="Arial" w:eastAsia="Times New Roman" w:hAnsi="Arial" w:cs="Arial"/>
          <w:color w:val="363636"/>
          <w:sz w:val="20"/>
          <w:szCs w:val="20"/>
        </w:rPr>
        <w:t xml:space="preserve">” </w:t>
      </w:r>
      <w:r w:rsidR="00A51D07" w:rsidRPr="00836A88">
        <w:rPr>
          <w:rFonts w:ascii="Arial" w:eastAsia="Times New Roman" w:hAnsi="Arial" w:cs="Arial"/>
          <w:i/>
          <w:color w:val="363636"/>
          <w:sz w:val="20"/>
          <w:szCs w:val="20"/>
        </w:rPr>
        <w:t>Journal of Environmental Quality</w:t>
      </w:r>
      <w:r w:rsidR="000D59C2" w:rsidRPr="00836A88">
        <w:rPr>
          <w:rFonts w:ascii="Arial" w:eastAsia="Times New Roman" w:hAnsi="Arial" w:cs="Arial"/>
          <w:color w:val="363636"/>
          <w:sz w:val="20"/>
          <w:szCs w:val="20"/>
        </w:rPr>
        <w:t xml:space="preserve"> (2019). </w:t>
      </w:r>
      <w:r w:rsidR="00836A88" w:rsidRPr="00836A88">
        <w:rPr>
          <w:rFonts w:ascii="Arial" w:eastAsia="Times New Roman" w:hAnsi="Arial" w:cs="Arial"/>
          <w:color w:val="363636"/>
          <w:sz w:val="20"/>
          <w:szCs w:val="20"/>
        </w:rPr>
        <w:t>[</w:t>
      </w:r>
      <w:r w:rsidR="005E336D" w:rsidRPr="00836A88">
        <w:rPr>
          <w:rFonts w:ascii="Arial" w:eastAsia="Times New Roman" w:hAnsi="Arial" w:cs="Arial"/>
          <w:color w:val="363636"/>
          <w:sz w:val="20"/>
          <w:szCs w:val="20"/>
        </w:rPr>
        <w:t xml:space="preserve">DOI: </w:t>
      </w:r>
      <w:r w:rsidRPr="00836A88">
        <w:rPr>
          <w:rFonts w:ascii="Arial" w:eastAsia="Times New Roman" w:hAnsi="Arial" w:cs="Arial"/>
          <w:color w:val="363636"/>
          <w:sz w:val="20"/>
          <w:szCs w:val="20"/>
        </w:rPr>
        <w:t>10.2134/jeq2019.04.0156</w:t>
      </w:r>
      <w:r w:rsidR="00836A88" w:rsidRPr="00836A88">
        <w:rPr>
          <w:rFonts w:ascii="Arial" w:eastAsia="Times New Roman" w:hAnsi="Arial" w:cs="Arial"/>
          <w:color w:val="363636"/>
          <w:sz w:val="20"/>
          <w:szCs w:val="20"/>
        </w:rPr>
        <w:t>]</w:t>
      </w:r>
    </w:p>
    <w:p w14:paraId="6AEA92DF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4411706B" w14:textId="7BEC65E1" w:rsidR="005E336D" w:rsidRDefault="009A5319" w:rsidP="00E87A64">
      <w:pPr>
        <w:rPr>
          <w:rStyle w:val="Hyperlink"/>
        </w:rPr>
      </w:pPr>
      <w:hyperlink r:id="rId12" w:history="1">
        <w:r w:rsidR="00E87A64" w:rsidRPr="00E87A64">
          <w:rPr>
            <w:rStyle w:val="Hyperlink"/>
          </w:rPr>
          <w:t>https://dl.sciencesocieties.org/publications/jeq/articles/0/0/jeq2019.04.0156</w:t>
        </w:r>
      </w:hyperlink>
    </w:p>
    <w:p w14:paraId="370D6558" w14:textId="12B6EC1C" w:rsidR="00836A88" w:rsidRPr="008C0CBD" w:rsidRDefault="00836A88" w:rsidP="00E87A64">
      <w:hyperlink r:id="rId13" w:history="1">
        <w:r w:rsidRPr="00836A88">
          <w:rPr>
            <w:rStyle w:val="Hyperlink"/>
          </w:rPr>
          <w:t>https://www.glbrc.org/research/highlights/nitrate-lea</w:t>
        </w:r>
        <w:r w:rsidRPr="00836A88">
          <w:rPr>
            <w:rStyle w:val="Hyperlink"/>
          </w:rPr>
          <w:t>c</w:t>
        </w:r>
        <w:r w:rsidRPr="00836A88">
          <w:rPr>
            <w:rStyle w:val="Hyperlink"/>
          </w:rPr>
          <w:t>hing-perennial-systems-compare-favorably-corn-crops-over-time</w:t>
        </w:r>
      </w:hyperlink>
    </w:p>
    <w:sectPr w:rsidR="00836A88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158C" w14:textId="77777777" w:rsidR="009A5319" w:rsidRDefault="009A5319" w:rsidP="000B4810">
      <w:pPr>
        <w:spacing w:after="0" w:line="240" w:lineRule="auto"/>
      </w:pPr>
      <w:r>
        <w:separator/>
      </w:r>
    </w:p>
  </w:endnote>
  <w:endnote w:type="continuationSeparator" w:id="0">
    <w:p w14:paraId="115DA11A" w14:textId="77777777" w:rsidR="009A5319" w:rsidRDefault="009A5319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C0C0" w14:textId="77777777" w:rsidR="009A5319" w:rsidRDefault="009A5319" w:rsidP="000B4810">
      <w:pPr>
        <w:spacing w:after="0" w:line="240" w:lineRule="auto"/>
      </w:pPr>
      <w:r>
        <w:separator/>
      </w:r>
    </w:p>
  </w:footnote>
  <w:footnote w:type="continuationSeparator" w:id="0">
    <w:p w14:paraId="6F033197" w14:textId="77777777" w:rsidR="009A5319" w:rsidRDefault="009A5319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14B9D06B" w14:textId="77777777" w:rsidR="00211CC7" w:rsidRPr="00245C9E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377D5C32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 w:rsidR="001A2CBE">
      <w:rPr>
        <w:color w:val="FFFFFF" w:themeColor="background1"/>
        <w:sz w:val="20"/>
      </w:rPr>
      <w:t>23 Nov</w:t>
    </w:r>
    <w:r w:rsidR="00EE4DB6">
      <w:rPr>
        <w:color w:val="FFFFFF" w:themeColor="background1"/>
        <w:sz w:val="20"/>
      </w:rPr>
      <w:t xml:space="preserve"> 201</w:t>
    </w:r>
    <w:r w:rsidR="00247EA0">
      <w:rPr>
        <w:color w:val="FFFFFF" w:themeColor="background1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15CE8"/>
    <w:rsid w:val="000B4810"/>
    <w:rsid w:val="000B484E"/>
    <w:rsid w:val="000C0BC5"/>
    <w:rsid w:val="000D498A"/>
    <w:rsid w:val="000D59C2"/>
    <w:rsid w:val="000F6F58"/>
    <w:rsid w:val="0011329C"/>
    <w:rsid w:val="00144747"/>
    <w:rsid w:val="001658A3"/>
    <w:rsid w:val="00175E67"/>
    <w:rsid w:val="00192A66"/>
    <w:rsid w:val="001A2CBE"/>
    <w:rsid w:val="001A746A"/>
    <w:rsid w:val="001D4235"/>
    <w:rsid w:val="001D66F0"/>
    <w:rsid w:val="001F5864"/>
    <w:rsid w:val="002053B8"/>
    <w:rsid w:val="00211CC7"/>
    <w:rsid w:val="0021623B"/>
    <w:rsid w:val="00233DC8"/>
    <w:rsid w:val="00247EA0"/>
    <w:rsid w:val="0025497A"/>
    <w:rsid w:val="00257E2C"/>
    <w:rsid w:val="0026738D"/>
    <w:rsid w:val="00290B1F"/>
    <w:rsid w:val="002A79E7"/>
    <w:rsid w:val="002D5D75"/>
    <w:rsid w:val="002E42A2"/>
    <w:rsid w:val="002F4910"/>
    <w:rsid w:val="002F5B5E"/>
    <w:rsid w:val="002F6CC1"/>
    <w:rsid w:val="00337F48"/>
    <w:rsid w:val="00355274"/>
    <w:rsid w:val="00355F66"/>
    <w:rsid w:val="003819F9"/>
    <w:rsid w:val="00383BB6"/>
    <w:rsid w:val="004173AA"/>
    <w:rsid w:val="0042647A"/>
    <w:rsid w:val="004919C4"/>
    <w:rsid w:val="004C6F60"/>
    <w:rsid w:val="004E7F57"/>
    <w:rsid w:val="004F42BF"/>
    <w:rsid w:val="00500309"/>
    <w:rsid w:val="00500BB6"/>
    <w:rsid w:val="005332DD"/>
    <w:rsid w:val="005338F4"/>
    <w:rsid w:val="00535DFF"/>
    <w:rsid w:val="005671D6"/>
    <w:rsid w:val="00571E7D"/>
    <w:rsid w:val="005819FC"/>
    <w:rsid w:val="00593254"/>
    <w:rsid w:val="005C4E24"/>
    <w:rsid w:val="005E2DC4"/>
    <w:rsid w:val="005E336D"/>
    <w:rsid w:val="005F7FC7"/>
    <w:rsid w:val="0062442A"/>
    <w:rsid w:val="006264E7"/>
    <w:rsid w:val="00636AC8"/>
    <w:rsid w:val="00636FEB"/>
    <w:rsid w:val="00646A02"/>
    <w:rsid w:val="006542B3"/>
    <w:rsid w:val="006543C7"/>
    <w:rsid w:val="00657CB2"/>
    <w:rsid w:val="00673449"/>
    <w:rsid w:val="0068372E"/>
    <w:rsid w:val="006C6B37"/>
    <w:rsid w:val="006D4699"/>
    <w:rsid w:val="006D609A"/>
    <w:rsid w:val="006F7D7C"/>
    <w:rsid w:val="007002FA"/>
    <w:rsid w:val="00711982"/>
    <w:rsid w:val="00716D69"/>
    <w:rsid w:val="00731517"/>
    <w:rsid w:val="00733489"/>
    <w:rsid w:val="007432D1"/>
    <w:rsid w:val="00745A65"/>
    <w:rsid w:val="0074746D"/>
    <w:rsid w:val="007613CC"/>
    <w:rsid w:val="00770F70"/>
    <w:rsid w:val="00776706"/>
    <w:rsid w:val="007A1ECB"/>
    <w:rsid w:val="007B274B"/>
    <w:rsid w:val="007B4742"/>
    <w:rsid w:val="007B53AA"/>
    <w:rsid w:val="007C2943"/>
    <w:rsid w:val="007C52C5"/>
    <w:rsid w:val="007D7C92"/>
    <w:rsid w:val="00801572"/>
    <w:rsid w:val="0082296E"/>
    <w:rsid w:val="00825983"/>
    <w:rsid w:val="00826949"/>
    <w:rsid w:val="00836A88"/>
    <w:rsid w:val="00843576"/>
    <w:rsid w:val="008508EC"/>
    <w:rsid w:val="00850A3D"/>
    <w:rsid w:val="00873AC2"/>
    <w:rsid w:val="00874C5E"/>
    <w:rsid w:val="008B2B36"/>
    <w:rsid w:val="008B7C10"/>
    <w:rsid w:val="008C0CBD"/>
    <w:rsid w:val="008C23B0"/>
    <w:rsid w:val="008C46E6"/>
    <w:rsid w:val="008D0428"/>
    <w:rsid w:val="008D4B8D"/>
    <w:rsid w:val="008E6D5B"/>
    <w:rsid w:val="008F4338"/>
    <w:rsid w:val="00902C20"/>
    <w:rsid w:val="00916057"/>
    <w:rsid w:val="009930AA"/>
    <w:rsid w:val="00996F03"/>
    <w:rsid w:val="009A5319"/>
    <w:rsid w:val="009A66FB"/>
    <w:rsid w:val="009D581F"/>
    <w:rsid w:val="009D766D"/>
    <w:rsid w:val="009F1B49"/>
    <w:rsid w:val="009F61EB"/>
    <w:rsid w:val="009F6B3E"/>
    <w:rsid w:val="00A11F18"/>
    <w:rsid w:val="00A35641"/>
    <w:rsid w:val="00A51D07"/>
    <w:rsid w:val="00A5359A"/>
    <w:rsid w:val="00A6704F"/>
    <w:rsid w:val="00A81D15"/>
    <w:rsid w:val="00AB0C9B"/>
    <w:rsid w:val="00AE0688"/>
    <w:rsid w:val="00AE7790"/>
    <w:rsid w:val="00B217FC"/>
    <w:rsid w:val="00B41B01"/>
    <w:rsid w:val="00B41B19"/>
    <w:rsid w:val="00B62030"/>
    <w:rsid w:val="00B81046"/>
    <w:rsid w:val="00BB7E2C"/>
    <w:rsid w:val="00BD2EE7"/>
    <w:rsid w:val="00BD4E92"/>
    <w:rsid w:val="00C02CCD"/>
    <w:rsid w:val="00C244C7"/>
    <w:rsid w:val="00C32F99"/>
    <w:rsid w:val="00C525E6"/>
    <w:rsid w:val="00C57577"/>
    <w:rsid w:val="00C63AF8"/>
    <w:rsid w:val="00C702C6"/>
    <w:rsid w:val="00C84D11"/>
    <w:rsid w:val="00C93BC1"/>
    <w:rsid w:val="00CA0549"/>
    <w:rsid w:val="00CA72ED"/>
    <w:rsid w:val="00CB4C43"/>
    <w:rsid w:val="00D3194B"/>
    <w:rsid w:val="00D36E52"/>
    <w:rsid w:val="00D4116E"/>
    <w:rsid w:val="00D43043"/>
    <w:rsid w:val="00D6358C"/>
    <w:rsid w:val="00D644E2"/>
    <w:rsid w:val="00D76303"/>
    <w:rsid w:val="00DA3184"/>
    <w:rsid w:val="00DB6B14"/>
    <w:rsid w:val="00DF251B"/>
    <w:rsid w:val="00E02D4F"/>
    <w:rsid w:val="00E0430B"/>
    <w:rsid w:val="00E0604F"/>
    <w:rsid w:val="00E31609"/>
    <w:rsid w:val="00E777FB"/>
    <w:rsid w:val="00E87A64"/>
    <w:rsid w:val="00E94218"/>
    <w:rsid w:val="00EA3E2C"/>
    <w:rsid w:val="00EB55CE"/>
    <w:rsid w:val="00EE05AE"/>
    <w:rsid w:val="00EE4DB6"/>
    <w:rsid w:val="00F01731"/>
    <w:rsid w:val="00F51661"/>
    <w:rsid w:val="00FA38A3"/>
    <w:rsid w:val="00F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62BF5"/>
  <w15:docId w15:val="{91EEC4D1-1301-43DA-AAE9-B03B8FE3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1ECB"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brc.org/research/highlights/nitrate-leaching-perennial-systems-compare-favorably-corn-crops-over-tim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l.sciencesocieties.org/publications/jeq/articles/0/0/jeq2019.04.01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72427" w:rsidRDefault="00672427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672427" w:rsidRDefault="00672427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427"/>
    <w:rsid w:val="00160DFF"/>
    <w:rsid w:val="001D367D"/>
    <w:rsid w:val="002E2667"/>
    <w:rsid w:val="004A07CF"/>
    <w:rsid w:val="005C6075"/>
    <w:rsid w:val="00672427"/>
    <w:rsid w:val="0068582E"/>
    <w:rsid w:val="00970FF4"/>
    <w:rsid w:val="009E3E7D"/>
    <w:rsid w:val="00F50DA7"/>
    <w:rsid w:val="00F94B88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HUBDOC-169-517</_dlc_DocId>
    <_dlc_DocIdUrl xmlns="f66da2ca-f37c-4205-929f-e8e9af1907d3">
      <Url>https://intranet.wei.wisc.edu/glbrc/doe/_layouts/15/DocIdRedir.aspx?ID=HUBDOC-169-517</Url>
      <Description>HUBDOC-169-517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Matthew Wisniewski</cp:lastModifiedBy>
  <cp:revision>4</cp:revision>
  <dcterms:created xsi:type="dcterms:W3CDTF">2019-09-16T18:58:00Z</dcterms:created>
  <dcterms:modified xsi:type="dcterms:W3CDTF">2019-09-16T19:19:00Z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2fbb3c85-368c-415e-9dc6-a03a4ab3ac7b</vt:lpwstr>
  </property>
</Properties>
</file>