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E0254" w14:textId="2AE0A38C" w:rsidR="007B274B" w:rsidRPr="007B274B" w:rsidRDefault="0024217B" w:rsidP="00130F5C">
      <w:pPr>
        <w:spacing w:after="0" w:line="240" w:lineRule="auto"/>
        <w:ind w:left="1440" w:hanging="1440"/>
        <w:rPr>
          <w:rFonts w:ascii="Arial" w:eastAsia="Times New Roman" w:hAnsi="Arial" w:cs="Arial"/>
          <w:color w:val="686868"/>
          <w:sz w:val="20"/>
          <w:szCs w:val="20"/>
        </w:rPr>
      </w:pPr>
      <w:r>
        <w:rPr>
          <w:rFonts w:ascii="Arial" w:eastAsia="Times New Roman" w:hAnsi="Arial" w:cs="Arial"/>
          <w:color w:val="7F7F7F"/>
          <w:sz w:val="20"/>
        </w:rPr>
        <w:t>1</w:t>
      </w:r>
      <w:r w:rsidR="009C1390">
        <w:rPr>
          <w:rFonts w:ascii="Arial" w:eastAsia="Times New Roman" w:hAnsi="Arial" w:cs="Arial"/>
          <w:color w:val="7F7F7F"/>
          <w:sz w:val="20"/>
        </w:rPr>
        <w:t>5</w:t>
      </w:r>
      <w:r>
        <w:rPr>
          <w:rFonts w:ascii="Arial" w:eastAsia="Times New Roman" w:hAnsi="Arial" w:cs="Arial"/>
          <w:color w:val="7F7F7F"/>
          <w:sz w:val="20"/>
        </w:rPr>
        <w:t xml:space="preserve"> </w:t>
      </w:r>
      <w:r w:rsidR="00C90B5A">
        <w:rPr>
          <w:rFonts w:ascii="Arial" w:eastAsia="Times New Roman" w:hAnsi="Arial" w:cs="Arial"/>
          <w:color w:val="7F7F7F"/>
          <w:sz w:val="20"/>
        </w:rPr>
        <w:t>May</w:t>
      </w:r>
      <w:r w:rsidR="000E78AE">
        <w:rPr>
          <w:rFonts w:ascii="Arial" w:eastAsia="Times New Roman" w:hAnsi="Arial" w:cs="Arial"/>
          <w:color w:val="7F7F7F"/>
          <w:sz w:val="20"/>
        </w:rPr>
        <w:t xml:space="preserve"> </w:t>
      </w:r>
      <w:r w:rsidR="00465235">
        <w:rPr>
          <w:rFonts w:ascii="Arial" w:eastAsia="Times New Roman" w:hAnsi="Arial" w:cs="Arial"/>
          <w:color w:val="7F7F7F"/>
          <w:sz w:val="20"/>
        </w:rPr>
        <w:t>201</w:t>
      </w:r>
      <w:r w:rsidR="00AA1F44">
        <w:rPr>
          <w:rFonts w:ascii="Arial" w:eastAsia="Times New Roman" w:hAnsi="Arial" w:cs="Arial"/>
          <w:color w:val="7F7F7F"/>
          <w:sz w:val="20"/>
        </w:rPr>
        <w:t>7</w:t>
      </w:r>
    </w:p>
    <w:p w14:paraId="03CFA4ED" w14:textId="2EA5CE75" w:rsidR="002327AB" w:rsidRPr="002327AB" w:rsidRDefault="00BF08C6" w:rsidP="002327AB">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Saccharifica</w:t>
      </w:r>
      <w:r w:rsidR="00B61E38">
        <w:rPr>
          <w:rFonts w:ascii="Arial" w:eastAsia="Times New Roman" w:hAnsi="Arial" w:cs="Arial"/>
          <w:b/>
          <w:bCs/>
          <w:color w:val="106636"/>
          <w:kern w:val="36"/>
          <w:sz w:val="36"/>
          <w:szCs w:val="36"/>
        </w:rPr>
        <w:t>t</w:t>
      </w:r>
      <w:r>
        <w:rPr>
          <w:rFonts w:ascii="Arial" w:eastAsia="Times New Roman" w:hAnsi="Arial" w:cs="Arial"/>
          <w:b/>
          <w:bCs/>
          <w:color w:val="106636"/>
          <w:kern w:val="36"/>
          <w:sz w:val="36"/>
          <w:szCs w:val="36"/>
        </w:rPr>
        <w:t>ion of thermochemically pretreated cellulosic biomass using native and engineered cellulosomal enzymes</w:t>
      </w:r>
    </w:p>
    <w:p w14:paraId="6E47537B" w14:textId="7E8BB531" w:rsidR="003D12B7" w:rsidRDefault="003D12B7"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Using microbes </w:t>
      </w:r>
      <w:r w:rsidR="00B615B2">
        <w:rPr>
          <w:rFonts w:ascii="Arial" w:eastAsia="Times New Roman" w:hAnsi="Arial" w:cs="Arial"/>
          <w:color w:val="989898"/>
          <w:sz w:val="30"/>
          <w:szCs w:val="30"/>
        </w:rPr>
        <w:t xml:space="preserve">like </w:t>
      </w:r>
      <w:r w:rsidRPr="00BF08C6">
        <w:rPr>
          <w:rFonts w:ascii="Arial" w:eastAsia="Times New Roman" w:hAnsi="Arial" w:cs="Arial"/>
          <w:i/>
          <w:color w:val="989898"/>
          <w:sz w:val="30"/>
          <w:szCs w:val="30"/>
        </w:rPr>
        <w:t>Clostridium thermocellum</w:t>
      </w:r>
      <w:r w:rsidR="00B615B2">
        <w:rPr>
          <w:rFonts w:ascii="Arial" w:eastAsia="Times New Roman" w:hAnsi="Arial" w:cs="Arial"/>
          <w:color w:val="989898"/>
          <w:sz w:val="30"/>
          <w:szCs w:val="30"/>
        </w:rPr>
        <w:t xml:space="preserve"> for consolidated</w:t>
      </w:r>
      <w:r>
        <w:rPr>
          <w:rFonts w:ascii="Arial" w:eastAsia="Times New Roman" w:hAnsi="Arial" w:cs="Arial"/>
          <w:color w:val="989898"/>
          <w:sz w:val="30"/>
          <w:szCs w:val="30"/>
        </w:rPr>
        <w:t xml:space="preserve"> bioprocess</w:t>
      </w:r>
      <w:r w:rsidR="00B615B2">
        <w:rPr>
          <w:rFonts w:ascii="Arial" w:eastAsia="Times New Roman" w:hAnsi="Arial" w:cs="Arial"/>
          <w:color w:val="989898"/>
          <w:sz w:val="30"/>
          <w:szCs w:val="30"/>
        </w:rPr>
        <w:t>ing of</w:t>
      </w:r>
      <w:r>
        <w:rPr>
          <w:rFonts w:ascii="Arial" w:eastAsia="Times New Roman" w:hAnsi="Arial" w:cs="Arial"/>
          <w:color w:val="989898"/>
          <w:sz w:val="30"/>
          <w:szCs w:val="30"/>
        </w:rPr>
        <w:t xml:space="preserve"> biomass enables one-pot production of fuels</w:t>
      </w:r>
    </w:p>
    <w:p w14:paraId="2AEEE269" w14:textId="27DDBACB" w:rsidR="00215F7D" w:rsidRPr="00711725" w:rsidRDefault="007B274B" w:rsidP="00711725">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709BD04C" w14:textId="2AB7C048" w:rsidR="00E061E4" w:rsidRPr="00711725" w:rsidRDefault="00F501A7" w:rsidP="00BF08C6">
      <w:pPr>
        <w:rPr>
          <w:rFonts w:ascii="Calibri" w:eastAsiaTheme="minorHAnsi" w:hAnsi="Calibri" w:cs="AdvOTb65e897d.B"/>
        </w:rPr>
      </w:pPr>
      <w:r>
        <w:rPr>
          <w:rFonts w:ascii="Calibri" w:eastAsia="Times New Roman" w:hAnsi="Calibri" w:cs="Times New Roman"/>
          <w:color w:val="000000"/>
        </w:rPr>
        <w:t xml:space="preserve">Pretreating lignocellulosic biomass using microbes such as </w:t>
      </w:r>
      <w:r w:rsidRPr="00973560">
        <w:rPr>
          <w:rFonts w:ascii="Calibri" w:eastAsia="Times New Roman" w:hAnsi="Calibri" w:cs="Times New Roman"/>
          <w:i/>
          <w:color w:val="000000"/>
        </w:rPr>
        <w:t xml:space="preserve">C. </w:t>
      </w:r>
      <w:r w:rsidRPr="00973560">
        <w:rPr>
          <w:rFonts w:ascii="Calibri" w:eastAsiaTheme="minorHAnsi" w:hAnsi="Calibri" w:cs="AdvOTb65e897d.B"/>
          <w:i/>
        </w:rPr>
        <w:t>thermocellum</w:t>
      </w:r>
      <w:r>
        <w:rPr>
          <w:rFonts w:ascii="Calibri" w:eastAsiaTheme="minorHAnsi" w:hAnsi="Calibri" w:cs="AdvOTb65e897d.B"/>
          <w:i/>
        </w:rPr>
        <w:t xml:space="preserve"> </w:t>
      </w:r>
      <w:r w:rsidR="00AD7141">
        <w:rPr>
          <w:rFonts w:ascii="Calibri" w:eastAsiaTheme="minorHAnsi" w:hAnsi="Calibri" w:cs="AdvOTb65e897d.B"/>
        </w:rPr>
        <w:t xml:space="preserve">enables a one-pot process for breaking down sugars and fermenting those sugars for fuel and chemicals. </w:t>
      </w:r>
      <w:r w:rsidR="001F402D">
        <w:rPr>
          <w:rFonts w:ascii="Calibri" w:eastAsiaTheme="minorHAnsi" w:hAnsi="Calibri" w:cs="AdvOTb65e897d.B"/>
        </w:rPr>
        <w:t xml:space="preserve">In this study, we </w:t>
      </w:r>
      <w:r w:rsidR="00C40767">
        <w:rPr>
          <w:rFonts w:ascii="Calibri" w:eastAsiaTheme="minorHAnsi" w:hAnsi="Calibri" w:cs="AdvOTb65e897d.B"/>
        </w:rPr>
        <w:t xml:space="preserve">examined the bacterium’s efficiency in breaking down cellulose in industrially relevant pretreated biomass, </w:t>
      </w:r>
      <w:r w:rsidR="00711725">
        <w:rPr>
          <w:rFonts w:ascii="Calibri" w:eastAsiaTheme="minorHAnsi" w:hAnsi="Calibri" w:cs="AdvOTb65e897d.B"/>
        </w:rPr>
        <w:t xml:space="preserve">finding </w:t>
      </w:r>
      <w:r w:rsidR="00C40767">
        <w:rPr>
          <w:rFonts w:ascii="Calibri" w:eastAsiaTheme="minorHAnsi" w:hAnsi="Calibri" w:cs="AdvOTb65e897d.B"/>
        </w:rPr>
        <w:t>that pretreatments that remove both lignin and hemicellulose can help improve the specific activity of the bacterium’s cellulosomal enzymes.</w:t>
      </w:r>
    </w:p>
    <w:p w14:paraId="7CD0756A" w14:textId="64355D0A" w:rsidR="004D3E8B" w:rsidRPr="004D3E8B" w:rsidRDefault="007B274B" w:rsidP="004D3E8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693EA604" w14:textId="35BFE83B" w:rsidR="00F878CE" w:rsidRPr="004F7961" w:rsidRDefault="00AA7FEF" w:rsidP="004D3E8B">
      <w:pPr>
        <w:rPr>
          <w:rFonts w:ascii="Calibri" w:eastAsia="Times New Roman" w:hAnsi="Calibri" w:cs="Times New Roman"/>
          <w:color w:val="000000"/>
        </w:rPr>
      </w:pPr>
      <w:r>
        <w:rPr>
          <w:rFonts w:ascii="Calibri" w:eastAsia="Times New Roman" w:hAnsi="Calibri" w:cs="Times New Roman"/>
          <w:color w:val="000000"/>
        </w:rPr>
        <w:t>Our research</w:t>
      </w:r>
      <w:r w:rsidR="004F7961">
        <w:rPr>
          <w:rFonts w:ascii="Calibri" w:eastAsia="Times New Roman" w:hAnsi="Calibri" w:cs="Times New Roman"/>
          <w:color w:val="000000"/>
        </w:rPr>
        <w:t xml:space="preserve"> on </w:t>
      </w:r>
      <w:r w:rsidR="004F7961" w:rsidRPr="004F7961">
        <w:rPr>
          <w:rFonts w:ascii="Calibri" w:eastAsia="Times New Roman" w:hAnsi="Calibri" w:cs="Times New Roman"/>
          <w:i/>
          <w:color w:val="000000"/>
        </w:rPr>
        <w:t>C. thermocellum</w:t>
      </w:r>
      <w:r w:rsidR="00C324B7">
        <w:rPr>
          <w:rFonts w:ascii="Calibri" w:eastAsia="Times New Roman" w:hAnsi="Calibri" w:cs="Times New Roman"/>
          <w:color w:val="000000"/>
        </w:rPr>
        <w:t xml:space="preserve">, </w:t>
      </w:r>
      <w:r w:rsidR="00DD6EC7">
        <w:rPr>
          <w:rFonts w:ascii="Calibri" w:eastAsia="Times New Roman" w:hAnsi="Calibri" w:cs="Times New Roman"/>
          <w:color w:val="000000"/>
        </w:rPr>
        <w:t xml:space="preserve">a bacterium that </w:t>
      </w:r>
      <w:r w:rsidR="00C324B7">
        <w:rPr>
          <w:rFonts w:ascii="Calibri" w:eastAsia="Times New Roman" w:hAnsi="Calibri" w:cs="Times New Roman"/>
          <w:color w:val="000000"/>
        </w:rPr>
        <w:t xml:space="preserve">deconstructs biomass using large, multi-enzyme complexes called cellulosomes, </w:t>
      </w:r>
      <w:r>
        <w:rPr>
          <w:rFonts w:ascii="Calibri" w:eastAsia="Times New Roman" w:hAnsi="Calibri" w:cs="Times New Roman"/>
          <w:color w:val="000000"/>
        </w:rPr>
        <w:t xml:space="preserve">provides insight into how to overcome the challenge of deconstructing lignocellulosic-derived sugar polymers, and </w:t>
      </w:r>
      <w:r w:rsidR="00481BDC">
        <w:rPr>
          <w:rFonts w:ascii="Calibri" w:eastAsia="Times New Roman" w:hAnsi="Calibri" w:cs="Times New Roman"/>
          <w:color w:val="000000"/>
        </w:rPr>
        <w:t>ma</w:t>
      </w:r>
      <w:r w:rsidR="00063DA0">
        <w:rPr>
          <w:rFonts w:ascii="Calibri" w:eastAsia="Times New Roman" w:hAnsi="Calibri" w:cs="Times New Roman"/>
          <w:color w:val="000000"/>
        </w:rPr>
        <w:t xml:space="preserve">y lead to the more efficient </w:t>
      </w:r>
      <w:r w:rsidR="001F0AB9">
        <w:rPr>
          <w:rFonts w:ascii="Calibri" w:eastAsia="Times New Roman" w:hAnsi="Calibri" w:cs="Times New Roman"/>
          <w:color w:val="000000"/>
        </w:rPr>
        <w:t xml:space="preserve">and cost-effective </w:t>
      </w:r>
      <w:r w:rsidR="00063DA0">
        <w:rPr>
          <w:rFonts w:ascii="Calibri" w:eastAsia="Times New Roman" w:hAnsi="Calibri" w:cs="Times New Roman"/>
          <w:color w:val="000000"/>
        </w:rPr>
        <w:t xml:space="preserve">use of cellulosic biomass in making fuels and chemicals. </w:t>
      </w:r>
    </w:p>
    <w:p w14:paraId="11DC32D2"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79867622" w14:textId="384FCD03" w:rsidR="00D61ED4" w:rsidRDefault="00631879" w:rsidP="00C82C16">
      <w:pPr>
        <w:spacing w:after="180" w:line="285" w:lineRule="atLeast"/>
        <w:rPr>
          <w:rFonts w:ascii="Calibri" w:eastAsiaTheme="minorHAnsi" w:hAnsi="Calibri" w:cs="AdvOTb65e897d.B"/>
        </w:rPr>
      </w:pPr>
      <w:r>
        <w:rPr>
          <w:rFonts w:ascii="Calibri" w:eastAsiaTheme="minorHAnsi" w:hAnsi="Calibri" w:cs="AdvOTb65e897d.B"/>
        </w:rPr>
        <w:t xml:space="preserve">Researchers in the Great Lakes Bioenergy Research Center compared the hydrolytic activity of the most abundant </w:t>
      </w:r>
      <w:r w:rsidR="002A4B64">
        <w:rPr>
          <w:rFonts w:ascii="Calibri" w:eastAsiaTheme="minorHAnsi" w:hAnsi="Calibri" w:cs="AdvOTb65e897d.B"/>
        </w:rPr>
        <w:t xml:space="preserve">cellulosomal enzymes from </w:t>
      </w:r>
      <w:r w:rsidR="002A4B64" w:rsidRPr="00FA4E2D">
        <w:rPr>
          <w:rFonts w:ascii="Calibri" w:eastAsiaTheme="minorHAnsi" w:hAnsi="Calibri" w:cs="AdvOTb65e897d.B"/>
          <w:i/>
        </w:rPr>
        <w:t>C. thermocellum</w:t>
      </w:r>
      <w:r w:rsidR="002A4B64">
        <w:rPr>
          <w:rFonts w:ascii="Calibri" w:eastAsiaTheme="minorHAnsi" w:hAnsi="Calibri" w:cs="AdvOTb65e897d.B"/>
        </w:rPr>
        <w:t xml:space="preserve"> and investigated the importance of enzyme complexation using a mod</w:t>
      </w:r>
      <w:r w:rsidR="009D62FF">
        <w:rPr>
          <w:rFonts w:ascii="Calibri" w:eastAsiaTheme="minorHAnsi" w:hAnsi="Calibri" w:cs="AdvOTb65e897d.B"/>
        </w:rPr>
        <w:t>el engineered protein scaffold called a “rosettasome.”</w:t>
      </w:r>
      <w:r w:rsidR="003B224B">
        <w:rPr>
          <w:rFonts w:ascii="Calibri" w:eastAsiaTheme="minorHAnsi" w:hAnsi="Calibri" w:cs="AdvOTb65e897d.B"/>
        </w:rPr>
        <w:t xml:space="preserve">  We tested the hydrolytic performance of non-complexed enzymes, enzyme-rosettasome/rosettazyme complexes, and cellulosomes on distinct cellulose allomorphs formed during pretreatment of biomass</w:t>
      </w:r>
      <w:r w:rsidR="00995663">
        <w:rPr>
          <w:rFonts w:ascii="Calibri" w:eastAsiaTheme="minorHAnsi" w:hAnsi="Calibri" w:cs="AdvOTb65e897d.B"/>
        </w:rPr>
        <w:t>.</w:t>
      </w:r>
      <w:r w:rsidR="003B224B">
        <w:rPr>
          <w:rFonts w:ascii="Calibri" w:eastAsiaTheme="minorHAnsi" w:hAnsi="Calibri" w:cs="AdvOTb65e897d.B"/>
        </w:rPr>
        <w:t xml:space="preserve"> The scaffold-immobilized enzymes always gave higher</w:t>
      </w:r>
      <w:r w:rsidR="00BE0DFD">
        <w:rPr>
          <w:rFonts w:ascii="Calibri" w:eastAsiaTheme="minorHAnsi" w:hAnsi="Calibri" w:cs="AdvOTb65e897d.B"/>
        </w:rPr>
        <w:t xml:space="preserve"> activity than the free enzymes;</w:t>
      </w:r>
      <w:bookmarkStart w:id="0" w:name="_GoBack"/>
      <w:bookmarkEnd w:id="0"/>
      <w:r w:rsidR="003C1F13">
        <w:rPr>
          <w:rFonts w:ascii="Calibri" w:eastAsiaTheme="minorHAnsi" w:hAnsi="Calibri" w:cs="AdvOTb65e897d.B"/>
        </w:rPr>
        <w:t xml:space="preserve"> however, cellulosomes exhibited higher activity than rosettazyme complexes. This was likely due to the greater flexibility of the native versus engineered scaffold, as deciphered using small angle X-ray scattering.</w:t>
      </w:r>
      <w:r w:rsidR="00D55817">
        <w:rPr>
          <w:rFonts w:ascii="Calibri" w:eastAsiaTheme="minorHAnsi" w:hAnsi="Calibri" w:cs="AdvOTb65e897d.B"/>
        </w:rPr>
        <w:t xml:space="preserve"> Scaf</w:t>
      </w:r>
      <w:r w:rsidR="00FA4E2D">
        <w:rPr>
          <w:rFonts w:ascii="Calibri" w:eastAsiaTheme="minorHAnsi" w:hAnsi="Calibri" w:cs="AdvOTb65e897d.B"/>
        </w:rPr>
        <w:t>fold-tethered enzymes gave lower saccharification yields on industrially relevant lignin-rich switchgrass than cellulose alone, as well as comparable activity on all the cellulose allomorphs tested. These results indicate that the type of pretreatment can significantly impact the saccharification efficiency of cellulosomal enzymes for various consol</w:t>
      </w:r>
      <w:r w:rsidR="003C2589">
        <w:rPr>
          <w:rFonts w:ascii="Calibri" w:eastAsiaTheme="minorHAnsi" w:hAnsi="Calibri" w:cs="AdvOTb65e897d.B"/>
        </w:rPr>
        <w:t xml:space="preserve">idated bioprocessing scenarios, and </w:t>
      </w:r>
      <w:r w:rsidR="00C068CC">
        <w:rPr>
          <w:rFonts w:ascii="Calibri" w:eastAsiaTheme="minorHAnsi" w:hAnsi="Calibri" w:cs="AdvOTb65e897d.B"/>
        </w:rPr>
        <w:t>pretreatments that remove both lignin and hemicellulose can help improve the specific activity of cellulosomal enzymes</w:t>
      </w:r>
      <w:r w:rsidR="005A564B">
        <w:rPr>
          <w:rFonts w:ascii="Calibri" w:eastAsiaTheme="minorHAnsi" w:hAnsi="Calibri" w:cs="AdvOTb65e897d.B"/>
        </w:rPr>
        <w:t>.</w:t>
      </w:r>
    </w:p>
    <w:p w14:paraId="712AE66B"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23C7666" w14:textId="6DD19222" w:rsidR="00F20CB4" w:rsidRDefault="005332DD" w:rsidP="009B56A9">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3"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1BE01B97" w14:textId="77777777" w:rsidR="00305AC8" w:rsidRPr="00305AC8" w:rsidRDefault="00305AC8" w:rsidP="009B56A9">
      <w:pPr>
        <w:spacing w:after="180" w:line="285" w:lineRule="atLeast"/>
        <w:rPr>
          <w:rFonts w:ascii="Arial" w:eastAsia="Times New Roman" w:hAnsi="Arial" w:cs="Arial"/>
          <w:color w:val="363636"/>
          <w:sz w:val="20"/>
          <w:szCs w:val="20"/>
        </w:rPr>
      </w:pPr>
    </w:p>
    <w:p w14:paraId="53960680" w14:textId="07E4B19D" w:rsidR="000017F9" w:rsidRPr="00940F45" w:rsidRDefault="009A66FB" w:rsidP="009B56A9">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6B7E9AEA" w14:textId="7B8384B6" w:rsidR="00940F45" w:rsidRDefault="001D3F5B" w:rsidP="009B56A9">
      <w:pPr>
        <w:spacing w:after="180" w:line="285" w:lineRule="atLeast"/>
        <w:rPr>
          <w:rFonts w:ascii="Arial" w:eastAsia="Times New Roman" w:hAnsi="Arial" w:cs="Arial"/>
          <w:b/>
          <w:bCs/>
          <w:color w:val="686868"/>
          <w:sz w:val="25"/>
          <w:szCs w:val="25"/>
        </w:rPr>
      </w:pPr>
      <w:r>
        <w:rPr>
          <w:rFonts w:ascii="Arial" w:eastAsia="Times New Roman" w:hAnsi="Arial" w:cs="Arial"/>
          <w:color w:val="363636"/>
          <w:sz w:val="20"/>
          <w:szCs w:val="20"/>
        </w:rPr>
        <w:lastRenderedPageBreak/>
        <w:t>Bruce E. Dale</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r>
        <w:rPr>
          <w:rFonts w:eastAsia="Times New Roman"/>
        </w:rPr>
        <w:t>bdale@msu.edu</w:t>
      </w:r>
      <w:r w:rsidR="009B56A9" w:rsidRPr="007B274B">
        <w:rPr>
          <w:rFonts w:ascii="Arial" w:eastAsia="Times New Roman" w:hAnsi="Arial" w:cs="Arial"/>
          <w:b/>
          <w:bCs/>
          <w:color w:val="686868"/>
          <w:sz w:val="25"/>
          <w:szCs w:val="25"/>
        </w:rPr>
        <w:t xml:space="preserve"> </w:t>
      </w:r>
    </w:p>
    <w:p w14:paraId="0E3B85EA" w14:textId="5F15974D" w:rsidR="007B274B" w:rsidRPr="007B274B" w:rsidRDefault="007B274B" w:rsidP="009B56A9">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36AD97CF" w14:textId="012AF807" w:rsidR="00451C9C" w:rsidRPr="00451C9C" w:rsidRDefault="00451C9C" w:rsidP="00451C9C">
      <w:pPr>
        <w:pStyle w:val="NormalWeb"/>
        <w:rPr>
          <w:rFonts w:ascii="Arial" w:hAnsi="Arial" w:cs="Arial"/>
          <w:sz w:val="20"/>
          <w:szCs w:val="20"/>
        </w:rPr>
      </w:pPr>
      <w:r w:rsidRPr="00451C9C">
        <w:rPr>
          <w:rFonts w:ascii="Arial" w:hAnsi="Arial" w:cs="Arial"/>
          <w:sz w:val="20"/>
          <w:szCs w:val="20"/>
        </w:rPr>
        <w:t>This study was funded by NASA Ames Research Center and Michigan State University R</w:t>
      </w:r>
      <w:r w:rsidR="00781FB4">
        <w:rPr>
          <w:rFonts w:ascii="Arial" w:hAnsi="Arial" w:cs="Arial"/>
          <w:sz w:val="20"/>
          <w:szCs w:val="20"/>
        </w:rPr>
        <w:t>esearch Foundation. We also ac</w:t>
      </w:r>
      <w:r w:rsidRPr="00451C9C">
        <w:rPr>
          <w:rFonts w:ascii="Arial" w:hAnsi="Arial" w:cs="Arial"/>
          <w:sz w:val="20"/>
          <w:szCs w:val="20"/>
        </w:rPr>
        <w:t xml:space="preserve">knowledge partial support </w:t>
      </w:r>
      <w:r w:rsidR="00781FB4">
        <w:rPr>
          <w:rFonts w:ascii="Arial" w:hAnsi="Arial" w:cs="Arial"/>
          <w:sz w:val="20"/>
          <w:szCs w:val="20"/>
        </w:rPr>
        <w:t>by the National Science Founda</w:t>
      </w:r>
      <w:r w:rsidRPr="00451C9C">
        <w:rPr>
          <w:rFonts w:ascii="Arial" w:hAnsi="Arial" w:cs="Arial"/>
          <w:sz w:val="20"/>
          <w:szCs w:val="20"/>
        </w:rPr>
        <w:t>tion Grant #1236120 (CBET – Energy for Sustainability) and the DOE Great Lakes Bioenergy Research Center (supported by the Department of Energy, Of</w:t>
      </w:r>
      <w:r w:rsidR="000B02B2">
        <w:rPr>
          <w:rFonts w:ascii="Arial" w:hAnsi="Arial" w:cs="Arial"/>
          <w:sz w:val="20"/>
          <w:szCs w:val="20"/>
        </w:rPr>
        <w:t>fice of Science, Office of Bio</w:t>
      </w:r>
      <w:r w:rsidRPr="00451C9C">
        <w:rPr>
          <w:rFonts w:ascii="Arial" w:hAnsi="Arial" w:cs="Arial"/>
          <w:sz w:val="20"/>
          <w:szCs w:val="20"/>
        </w:rPr>
        <w:t>logical and Environmental Research, through Cooperative Agreement DE-FC02-07ER64494 between The Boar</w:t>
      </w:r>
      <w:r w:rsidR="000B02B2">
        <w:rPr>
          <w:rFonts w:ascii="Arial" w:hAnsi="Arial" w:cs="Arial"/>
          <w:sz w:val="20"/>
          <w:szCs w:val="20"/>
        </w:rPr>
        <w:t>d of Re</w:t>
      </w:r>
      <w:r w:rsidRPr="00451C9C">
        <w:rPr>
          <w:rFonts w:ascii="Arial" w:hAnsi="Arial" w:cs="Arial"/>
          <w:sz w:val="20"/>
          <w:szCs w:val="20"/>
        </w:rPr>
        <w:t>gents of the University of W</w:t>
      </w:r>
      <w:r w:rsidR="004B71CD">
        <w:rPr>
          <w:rFonts w:ascii="Arial" w:hAnsi="Arial" w:cs="Arial"/>
          <w:sz w:val="20"/>
          <w:szCs w:val="20"/>
        </w:rPr>
        <w:t>isconsin System and the Depart</w:t>
      </w:r>
      <w:r w:rsidRPr="00451C9C">
        <w:rPr>
          <w:rFonts w:ascii="Arial" w:hAnsi="Arial" w:cs="Arial"/>
          <w:sz w:val="20"/>
          <w:szCs w:val="20"/>
        </w:rPr>
        <w:t>ment of Energy; www.glbrc.org). BR and JRM were supported through the BioEnergy Science Center (BESC). BESC is a U.S. Department of Energy Bioenergy Research Center supported by the Office of Biological and Environmental Research in the DOE Office of Science. Oak Ri</w:t>
      </w:r>
      <w:r w:rsidR="003773B3">
        <w:rPr>
          <w:rFonts w:ascii="Arial" w:hAnsi="Arial" w:cs="Arial"/>
          <w:sz w:val="20"/>
          <w:szCs w:val="20"/>
        </w:rPr>
        <w:t>dge National Laboratory is man</w:t>
      </w:r>
      <w:r w:rsidRPr="00451C9C">
        <w:rPr>
          <w:rFonts w:ascii="Arial" w:hAnsi="Arial" w:cs="Arial"/>
          <w:sz w:val="20"/>
          <w:szCs w:val="20"/>
        </w:rPr>
        <w:t xml:space="preserve">aged by UTBattelle LLC for the US DOE under contract number DE-AC05-00OR22725. </w:t>
      </w:r>
    </w:p>
    <w:p w14:paraId="6EF08003"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1A09270F" w14:textId="77777777" w:rsidR="00C90B5A" w:rsidRPr="00C90B5A" w:rsidRDefault="00C90B5A" w:rsidP="00C90B5A">
      <w:pPr>
        <w:rPr>
          <w:rFonts w:ascii="Arial" w:eastAsia="Times New Roman" w:hAnsi="Arial" w:cs="Arial"/>
          <w:sz w:val="20"/>
          <w:szCs w:val="20"/>
        </w:rPr>
      </w:pPr>
      <w:r w:rsidRPr="00C90B5A">
        <w:rPr>
          <w:rFonts w:ascii="Arial" w:hAnsi="Arial" w:cs="Arial"/>
          <w:sz w:val="20"/>
          <w:szCs w:val="20"/>
        </w:rPr>
        <w:t xml:space="preserve">Chundawat, S. P. S., et al. (2016). "Saccharification of thermochemically pretreated cellulosic biomass using native and engineered cellulosomal enzyme systems." </w:t>
      </w:r>
      <w:r w:rsidRPr="00C90B5A">
        <w:rPr>
          <w:rStyle w:val="s1"/>
          <w:rFonts w:ascii="Arial" w:hAnsi="Arial" w:cs="Arial"/>
          <w:sz w:val="20"/>
          <w:szCs w:val="20"/>
        </w:rPr>
        <w:t>Reaction Chemistry &amp; Engineering</w:t>
      </w:r>
      <w:r w:rsidRPr="00C90B5A">
        <w:rPr>
          <w:rFonts w:ascii="Arial" w:hAnsi="Arial" w:cs="Arial"/>
          <w:sz w:val="20"/>
          <w:szCs w:val="20"/>
        </w:rPr>
        <w:t xml:space="preserve"> </w:t>
      </w:r>
      <w:r w:rsidRPr="00C90B5A">
        <w:rPr>
          <w:rFonts w:ascii="Arial" w:hAnsi="Arial" w:cs="Arial"/>
          <w:b/>
          <w:bCs/>
          <w:sz w:val="20"/>
          <w:szCs w:val="20"/>
        </w:rPr>
        <w:t>1</w:t>
      </w:r>
      <w:r w:rsidRPr="00C90B5A">
        <w:rPr>
          <w:rFonts w:ascii="Arial" w:hAnsi="Arial" w:cs="Arial"/>
          <w:sz w:val="20"/>
          <w:szCs w:val="20"/>
        </w:rPr>
        <w:t xml:space="preserve">(6): 616-628. DOI: </w:t>
      </w:r>
      <w:r w:rsidRPr="00C90B5A">
        <w:rPr>
          <w:rFonts w:ascii="Arial" w:eastAsia="Times New Roman" w:hAnsi="Arial" w:cs="Arial"/>
          <w:sz w:val="20"/>
          <w:szCs w:val="20"/>
        </w:rPr>
        <w:t>10.1039/C6RE00172F</w:t>
      </w:r>
    </w:p>
    <w:p w14:paraId="338A0337"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7A5BEE10" w14:textId="7F87421C" w:rsidR="00C90B5A" w:rsidRDefault="00BE0DFD" w:rsidP="0026738D">
      <w:pPr>
        <w:spacing w:after="120"/>
      </w:pPr>
      <w:hyperlink r:id="rId14" w:anchor="!divAbstract" w:history="1">
        <w:r w:rsidR="00C90B5A" w:rsidRPr="00C83B50">
          <w:rPr>
            <w:rStyle w:val="Hyperlink"/>
          </w:rPr>
          <w:t>http://pubs.rsc.org/en/content/articlelanding/2016/re/c6re00172f#!divAbstract</w:t>
        </w:r>
      </w:hyperlink>
    </w:p>
    <w:p w14:paraId="03002017" w14:textId="77777777" w:rsidR="00105E36" w:rsidRPr="00105E36" w:rsidRDefault="00105E36" w:rsidP="0026738D">
      <w:pPr>
        <w:spacing w:after="120"/>
      </w:pPr>
    </w:p>
    <w:p w14:paraId="58F093F8"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0697B58" w14:textId="77777777" w:rsidR="00175E67" w:rsidRDefault="00175E67" w:rsidP="0026738D">
      <w:pPr>
        <w:spacing w:after="120"/>
      </w:pPr>
      <w:r w:rsidRPr="00175E67">
        <w:t>[</w:t>
      </w:r>
      <w:r>
        <w:t>Yes or No</w:t>
      </w:r>
      <w:r w:rsidRPr="00175E67">
        <w:t>]</w:t>
      </w:r>
    </w:p>
    <w:p w14:paraId="09ADA82D"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3456C" w14:textId="77777777" w:rsidR="00AA7FEF" w:rsidRDefault="00AA7FEF" w:rsidP="000B4810">
      <w:pPr>
        <w:spacing w:after="0" w:line="240" w:lineRule="auto"/>
      </w:pPr>
      <w:r>
        <w:separator/>
      </w:r>
    </w:p>
  </w:endnote>
  <w:endnote w:type="continuationSeparator" w:id="0">
    <w:p w14:paraId="71565AB4" w14:textId="77777777" w:rsidR="00AA7FEF" w:rsidRDefault="00AA7FEF"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681DD" w14:textId="77777777" w:rsidR="00AA7FEF" w:rsidRDefault="00AA7FEF" w:rsidP="000B4810">
      <w:pPr>
        <w:spacing w:after="0" w:line="240" w:lineRule="auto"/>
      </w:pPr>
      <w:r>
        <w:separator/>
      </w:r>
    </w:p>
  </w:footnote>
  <w:footnote w:type="continuationSeparator" w:id="0">
    <w:p w14:paraId="06993026" w14:textId="77777777" w:rsidR="00AA7FEF" w:rsidRDefault="00AA7FEF"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2AE06" w14:textId="77777777" w:rsidR="00AA7FEF" w:rsidRDefault="00AA7FEF" w:rsidP="004F42BF">
    <w:pPr>
      <w:pStyle w:val="Header"/>
      <w:shd w:val="clear" w:color="auto" w:fill="004285"/>
      <w:jc w:val="center"/>
      <w:rPr>
        <w:b/>
        <w:color w:val="FFFFFF" w:themeColor="background1"/>
      </w:rPr>
    </w:pPr>
    <w:r>
      <w:rPr>
        <w:b/>
        <w:color w:val="FFFFFF" w:themeColor="background1"/>
      </w:rPr>
      <w:t xml:space="preserve">BER Highlights </w:t>
    </w:r>
  </w:p>
  <w:p w14:paraId="66DAE5AF" w14:textId="77777777" w:rsidR="00AA7FEF" w:rsidRPr="004F42BF" w:rsidRDefault="00AA7FEF"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0991"/>
    <w:rsid w:val="000017F9"/>
    <w:rsid w:val="00002477"/>
    <w:rsid w:val="00003A4A"/>
    <w:rsid w:val="00011644"/>
    <w:rsid w:val="00015CE8"/>
    <w:rsid w:val="000202E0"/>
    <w:rsid w:val="00021477"/>
    <w:rsid w:val="0002691E"/>
    <w:rsid w:val="00032CFB"/>
    <w:rsid w:val="00041BF4"/>
    <w:rsid w:val="00063DA0"/>
    <w:rsid w:val="000740A4"/>
    <w:rsid w:val="000B0068"/>
    <w:rsid w:val="000B02B2"/>
    <w:rsid w:val="000B4810"/>
    <w:rsid w:val="000B484E"/>
    <w:rsid w:val="000B4FFA"/>
    <w:rsid w:val="000C0BC5"/>
    <w:rsid w:val="000C5060"/>
    <w:rsid w:val="000C7E3F"/>
    <w:rsid w:val="000D498A"/>
    <w:rsid w:val="000D6A0A"/>
    <w:rsid w:val="000E44FB"/>
    <w:rsid w:val="000E78AE"/>
    <w:rsid w:val="000F2FEF"/>
    <w:rsid w:val="000F6F58"/>
    <w:rsid w:val="0010287A"/>
    <w:rsid w:val="00105E36"/>
    <w:rsid w:val="0011329C"/>
    <w:rsid w:val="001177E2"/>
    <w:rsid w:val="00122F10"/>
    <w:rsid w:val="00130F5C"/>
    <w:rsid w:val="00150FD4"/>
    <w:rsid w:val="00155FC8"/>
    <w:rsid w:val="001633F1"/>
    <w:rsid w:val="001658A3"/>
    <w:rsid w:val="00175E67"/>
    <w:rsid w:val="00190387"/>
    <w:rsid w:val="00192A66"/>
    <w:rsid w:val="001934CA"/>
    <w:rsid w:val="001936C7"/>
    <w:rsid w:val="001A2CBE"/>
    <w:rsid w:val="001A3777"/>
    <w:rsid w:val="001A732D"/>
    <w:rsid w:val="001A746A"/>
    <w:rsid w:val="001B0562"/>
    <w:rsid w:val="001C220A"/>
    <w:rsid w:val="001C741D"/>
    <w:rsid w:val="001D3F5B"/>
    <w:rsid w:val="001D5E0A"/>
    <w:rsid w:val="001D66F0"/>
    <w:rsid w:val="001D670E"/>
    <w:rsid w:val="001E1620"/>
    <w:rsid w:val="001E3C45"/>
    <w:rsid w:val="001E7D4C"/>
    <w:rsid w:val="001F0AB9"/>
    <w:rsid w:val="001F0D32"/>
    <w:rsid w:val="001F402D"/>
    <w:rsid w:val="001F5864"/>
    <w:rsid w:val="001F5AEF"/>
    <w:rsid w:val="002022A7"/>
    <w:rsid w:val="002057DB"/>
    <w:rsid w:val="00211CC7"/>
    <w:rsid w:val="00215F7D"/>
    <w:rsid w:val="0021616D"/>
    <w:rsid w:val="0021623B"/>
    <w:rsid w:val="002327AB"/>
    <w:rsid w:val="002329C3"/>
    <w:rsid w:val="00233DC8"/>
    <w:rsid w:val="0024217B"/>
    <w:rsid w:val="00245F89"/>
    <w:rsid w:val="00247EA0"/>
    <w:rsid w:val="0025497A"/>
    <w:rsid w:val="00257E2C"/>
    <w:rsid w:val="0026633A"/>
    <w:rsid w:val="0026738D"/>
    <w:rsid w:val="0027488A"/>
    <w:rsid w:val="00290B1F"/>
    <w:rsid w:val="0029782D"/>
    <w:rsid w:val="002A4B64"/>
    <w:rsid w:val="002A79E7"/>
    <w:rsid w:val="002C30AD"/>
    <w:rsid w:val="002C421F"/>
    <w:rsid w:val="002C447C"/>
    <w:rsid w:val="002C5805"/>
    <w:rsid w:val="002C60D9"/>
    <w:rsid w:val="002D5D75"/>
    <w:rsid w:val="002E42A2"/>
    <w:rsid w:val="002E4FB9"/>
    <w:rsid w:val="002F1826"/>
    <w:rsid w:val="002F4910"/>
    <w:rsid w:val="002F5B5E"/>
    <w:rsid w:val="003011CB"/>
    <w:rsid w:val="00305AC8"/>
    <w:rsid w:val="0033632B"/>
    <w:rsid w:val="00337F48"/>
    <w:rsid w:val="00345E2E"/>
    <w:rsid w:val="00355F66"/>
    <w:rsid w:val="00362F8F"/>
    <w:rsid w:val="003644AD"/>
    <w:rsid w:val="003657EA"/>
    <w:rsid w:val="00371502"/>
    <w:rsid w:val="00372438"/>
    <w:rsid w:val="003773B3"/>
    <w:rsid w:val="00383BB6"/>
    <w:rsid w:val="0038685E"/>
    <w:rsid w:val="003A2448"/>
    <w:rsid w:val="003B224B"/>
    <w:rsid w:val="003C1F13"/>
    <w:rsid w:val="003C2589"/>
    <w:rsid w:val="003C380C"/>
    <w:rsid w:val="003C3F4B"/>
    <w:rsid w:val="003D12B7"/>
    <w:rsid w:val="003E1042"/>
    <w:rsid w:val="003E7562"/>
    <w:rsid w:val="003F0281"/>
    <w:rsid w:val="00404900"/>
    <w:rsid w:val="004177CB"/>
    <w:rsid w:val="0042055C"/>
    <w:rsid w:val="0042647A"/>
    <w:rsid w:val="00440EEC"/>
    <w:rsid w:val="0044694E"/>
    <w:rsid w:val="00451C9C"/>
    <w:rsid w:val="00454351"/>
    <w:rsid w:val="00462FE8"/>
    <w:rsid w:val="00465235"/>
    <w:rsid w:val="00480B3F"/>
    <w:rsid w:val="00481BDC"/>
    <w:rsid w:val="004919C4"/>
    <w:rsid w:val="004B0C52"/>
    <w:rsid w:val="004B10F0"/>
    <w:rsid w:val="004B3528"/>
    <w:rsid w:val="004B71CD"/>
    <w:rsid w:val="004D3E8B"/>
    <w:rsid w:val="004D41DA"/>
    <w:rsid w:val="004F2B4B"/>
    <w:rsid w:val="004F42BF"/>
    <w:rsid w:val="004F7961"/>
    <w:rsid w:val="004F7DF5"/>
    <w:rsid w:val="004F7F93"/>
    <w:rsid w:val="00500309"/>
    <w:rsid w:val="00500BB6"/>
    <w:rsid w:val="00514873"/>
    <w:rsid w:val="00527572"/>
    <w:rsid w:val="005317AC"/>
    <w:rsid w:val="005332DD"/>
    <w:rsid w:val="00535DFF"/>
    <w:rsid w:val="005366DD"/>
    <w:rsid w:val="00551811"/>
    <w:rsid w:val="00571E7D"/>
    <w:rsid w:val="005769DF"/>
    <w:rsid w:val="005819FC"/>
    <w:rsid w:val="00593254"/>
    <w:rsid w:val="00596FFB"/>
    <w:rsid w:val="005A0EBD"/>
    <w:rsid w:val="005A5202"/>
    <w:rsid w:val="005A564B"/>
    <w:rsid w:val="005C4E24"/>
    <w:rsid w:val="005C71AF"/>
    <w:rsid w:val="005D743D"/>
    <w:rsid w:val="005E2DC4"/>
    <w:rsid w:val="005E3871"/>
    <w:rsid w:val="005F38F5"/>
    <w:rsid w:val="005F7FC7"/>
    <w:rsid w:val="0060565F"/>
    <w:rsid w:val="0062442A"/>
    <w:rsid w:val="00625534"/>
    <w:rsid w:val="00631879"/>
    <w:rsid w:val="00633CA2"/>
    <w:rsid w:val="00636AC8"/>
    <w:rsid w:val="00636FEB"/>
    <w:rsid w:val="00646A02"/>
    <w:rsid w:val="00653110"/>
    <w:rsid w:val="006542B3"/>
    <w:rsid w:val="006644DC"/>
    <w:rsid w:val="00671296"/>
    <w:rsid w:val="00673449"/>
    <w:rsid w:val="00674DF1"/>
    <w:rsid w:val="00677D6A"/>
    <w:rsid w:val="0068372E"/>
    <w:rsid w:val="006854EE"/>
    <w:rsid w:val="006C6A03"/>
    <w:rsid w:val="006C6B37"/>
    <w:rsid w:val="006D2DA0"/>
    <w:rsid w:val="006D4699"/>
    <w:rsid w:val="006E53FC"/>
    <w:rsid w:val="006E6B3C"/>
    <w:rsid w:val="006F7D7C"/>
    <w:rsid w:val="007019B5"/>
    <w:rsid w:val="00706D74"/>
    <w:rsid w:val="00711725"/>
    <w:rsid w:val="00711982"/>
    <w:rsid w:val="00714C4F"/>
    <w:rsid w:val="00716D69"/>
    <w:rsid w:val="00721334"/>
    <w:rsid w:val="00725DD0"/>
    <w:rsid w:val="007320E0"/>
    <w:rsid w:val="00733489"/>
    <w:rsid w:val="007432D1"/>
    <w:rsid w:val="0074545C"/>
    <w:rsid w:val="00745A65"/>
    <w:rsid w:val="0074746D"/>
    <w:rsid w:val="0075688E"/>
    <w:rsid w:val="007613CC"/>
    <w:rsid w:val="00765181"/>
    <w:rsid w:val="00781FB4"/>
    <w:rsid w:val="00782BBE"/>
    <w:rsid w:val="007A3438"/>
    <w:rsid w:val="007A4F08"/>
    <w:rsid w:val="007A5B83"/>
    <w:rsid w:val="007A6239"/>
    <w:rsid w:val="007B274B"/>
    <w:rsid w:val="007B4B6B"/>
    <w:rsid w:val="007B53AA"/>
    <w:rsid w:val="007B5663"/>
    <w:rsid w:val="007C1FB2"/>
    <w:rsid w:val="007C2943"/>
    <w:rsid w:val="007C3634"/>
    <w:rsid w:val="007C52C5"/>
    <w:rsid w:val="007C5A18"/>
    <w:rsid w:val="007D1E7D"/>
    <w:rsid w:val="00801572"/>
    <w:rsid w:val="00801CF7"/>
    <w:rsid w:val="00815E26"/>
    <w:rsid w:val="0082296E"/>
    <w:rsid w:val="00825983"/>
    <w:rsid w:val="00826949"/>
    <w:rsid w:val="00843576"/>
    <w:rsid w:val="008508EC"/>
    <w:rsid w:val="00850A3D"/>
    <w:rsid w:val="00866D0A"/>
    <w:rsid w:val="00873AC2"/>
    <w:rsid w:val="00874C5E"/>
    <w:rsid w:val="00880A76"/>
    <w:rsid w:val="00881C68"/>
    <w:rsid w:val="008950AA"/>
    <w:rsid w:val="008A162E"/>
    <w:rsid w:val="008A27A5"/>
    <w:rsid w:val="008A3495"/>
    <w:rsid w:val="008B0B18"/>
    <w:rsid w:val="008B7C10"/>
    <w:rsid w:val="008C0CBD"/>
    <w:rsid w:val="008C23B0"/>
    <w:rsid w:val="008C4FE7"/>
    <w:rsid w:val="008D4B8D"/>
    <w:rsid w:val="008D56A7"/>
    <w:rsid w:val="008E3247"/>
    <w:rsid w:val="008E6D5B"/>
    <w:rsid w:val="008F0A83"/>
    <w:rsid w:val="008F277C"/>
    <w:rsid w:val="0090046D"/>
    <w:rsid w:val="009025F5"/>
    <w:rsid w:val="00902C20"/>
    <w:rsid w:val="009202B7"/>
    <w:rsid w:val="0092256F"/>
    <w:rsid w:val="00934375"/>
    <w:rsid w:val="00940F45"/>
    <w:rsid w:val="00953C7B"/>
    <w:rsid w:val="009616C8"/>
    <w:rsid w:val="00970B2E"/>
    <w:rsid w:val="00973560"/>
    <w:rsid w:val="00973C3D"/>
    <w:rsid w:val="00983F43"/>
    <w:rsid w:val="009864C6"/>
    <w:rsid w:val="0098655D"/>
    <w:rsid w:val="00995663"/>
    <w:rsid w:val="00996F03"/>
    <w:rsid w:val="009A3D83"/>
    <w:rsid w:val="009A3F65"/>
    <w:rsid w:val="009A66FB"/>
    <w:rsid w:val="009B119E"/>
    <w:rsid w:val="009B2D24"/>
    <w:rsid w:val="009B56A9"/>
    <w:rsid w:val="009C1390"/>
    <w:rsid w:val="009D010E"/>
    <w:rsid w:val="009D581F"/>
    <w:rsid w:val="009D62FF"/>
    <w:rsid w:val="009D766D"/>
    <w:rsid w:val="009E0456"/>
    <w:rsid w:val="009E2CEF"/>
    <w:rsid w:val="009F61EB"/>
    <w:rsid w:val="00A01D41"/>
    <w:rsid w:val="00A031D3"/>
    <w:rsid w:val="00A07DB4"/>
    <w:rsid w:val="00A11F18"/>
    <w:rsid w:val="00A35641"/>
    <w:rsid w:val="00A41CA0"/>
    <w:rsid w:val="00A44AD9"/>
    <w:rsid w:val="00A5359A"/>
    <w:rsid w:val="00A564D1"/>
    <w:rsid w:val="00A775FC"/>
    <w:rsid w:val="00A93672"/>
    <w:rsid w:val="00AA1F44"/>
    <w:rsid w:val="00AA7FEF"/>
    <w:rsid w:val="00AC6EDE"/>
    <w:rsid w:val="00AD5E06"/>
    <w:rsid w:val="00AD7141"/>
    <w:rsid w:val="00AE1B94"/>
    <w:rsid w:val="00AE312C"/>
    <w:rsid w:val="00AE514A"/>
    <w:rsid w:val="00AE7790"/>
    <w:rsid w:val="00B0385A"/>
    <w:rsid w:val="00B07126"/>
    <w:rsid w:val="00B10D1F"/>
    <w:rsid w:val="00B217FC"/>
    <w:rsid w:val="00B3164F"/>
    <w:rsid w:val="00B41B01"/>
    <w:rsid w:val="00B423ED"/>
    <w:rsid w:val="00B44C55"/>
    <w:rsid w:val="00B459F0"/>
    <w:rsid w:val="00B53AAC"/>
    <w:rsid w:val="00B615B2"/>
    <w:rsid w:val="00B61E38"/>
    <w:rsid w:val="00B62030"/>
    <w:rsid w:val="00B6465B"/>
    <w:rsid w:val="00B77E44"/>
    <w:rsid w:val="00B80503"/>
    <w:rsid w:val="00B81046"/>
    <w:rsid w:val="00B8121C"/>
    <w:rsid w:val="00B81F08"/>
    <w:rsid w:val="00B82581"/>
    <w:rsid w:val="00B91BB6"/>
    <w:rsid w:val="00BA5A3E"/>
    <w:rsid w:val="00BA6E2B"/>
    <w:rsid w:val="00BA7ADE"/>
    <w:rsid w:val="00BB1979"/>
    <w:rsid w:val="00BB6E60"/>
    <w:rsid w:val="00BB7E2C"/>
    <w:rsid w:val="00BD2EE7"/>
    <w:rsid w:val="00BD3AC6"/>
    <w:rsid w:val="00BD4E92"/>
    <w:rsid w:val="00BE0DFD"/>
    <w:rsid w:val="00BE1F20"/>
    <w:rsid w:val="00BE7695"/>
    <w:rsid w:val="00BF08C6"/>
    <w:rsid w:val="00BF6404"/>
    <w:rsid w:val="00C02CCD"/>
    <w:rsid w:val="00C06153"/>
    <w:rsid w:val="00C068CC"/>
    <w:rsid w:val="00C27EE6"/>
    <w:rsid w:val="00C308A2"/>
    <w:rsid w:val="00C324B7"/>
    <w:rsid w:val="00C32F99"/>
    <w:rsid w:val="00C35BC7"/>
    <w:rsid w:val="00C40767"/>
    <w:rsid w:val="00C525E6"/>
    <w:rsid w:val="00C57577"/>
    <w:rsid w:val="00C603D8"/>
    <w:rsid w:val="00C62943"/>
    <w:rsid w:val="00C702C6"/>
    <w:rsid w:val="00C82C16"/>
    <w:rsid w:val="00C90B5A"/>
    <w:rsid w:val="00C93BC1"/>
    <w:rsid w:val="00C93E06"/>
    <w:rsid w:val="00C95646"/>
    <w:rsid w:val="00C963CF"/>
    <w:rsid w:val="00C97F93"/>
    <w:rsid w:val="00CA07F7"/>
    <w:rsid w:val="00CA3B1D"/>
    <w:rsid w:val="00CA72ED"/>
    <w:rsid w:val="00CB4C43"/>
    <w:rsid w:val="00CE5D44"/>
    <w:rsid w:val="00CE7899"/>
    <w:rsid w:val="00CF4ED5"/>
    <w:rsid w:val="00D047DB"/>
    <w:rsid w:val="00D116C1"/>
    <w:rsid w:val="00D26B90"/>
    <w:rsid w:val="00D3194B"/>
    <w:rsid w:val="00D36E52"/>
    <w:rsid w:val="00D4231E"/>
    <w:rsid w:val="00D43043"/>
    <w:rsid w:val="00D455E1"/>
    <w:rsid w:val="00D55817"/>
    <w:rsid w:val="00D57B8D"/>
    <w:rsid w:val="00D61430"/>
    <w:rsid w:val="00D61ED4"/>
    <w:rsid w:val="00D6358C"/>
    <w:rsid w:val="00D644E2"/>
    <w:rsid w:val="00D70972"/>
    <w:rsid w:val="00D927D5"/>
    <w:rsid w:val="00DA1227"/>
    <w:rsid w:val="00DA4240"/>
    <w:rsid w:val="00DB6B14"/>
    <w:rsid w:val="00DD0797"/>
    <w:rsid w:val="00DD1C95"/>
    <w:rsid w:val="00DD2B7D"/>
    <w:rsid w:val="00DD6EC7"/>
    <w:rsid w:val="00DE0643"/>
    <w:rsid w:val="00DF1821"/>
    <w:rsid w:val="00DF251B"/>
    <w:rsid w:val="00E02D4F"/>
    <w:rsid w:val="00E0430B"/>
    <w:rsid w:val="00E0604F"/>
    <w:rsid w:val="00E061E4"/>
    <w:rsid w:val="00E07C18"/>
    <w:rsid w:val="00E23EEB"/>
    <w:rsid w:val="00E26617"/>
    <w:rsid w:val="00E31609"/>
    <w:rsid w:val="00E565AF"/>
    <w:rsid w:val="00E777FB"/>
    <w:rsid w:val="00E94218"/>
    <w:rsid w:val="00EA0C67"/>
    <w:rsid w:val="00EB668F"/>
    <w:rsid w:val="00EC3B10"/>
    <w:rsid w:val="00EC50A7"/>
    <w:rsid w:val="00EC6948"/>
    <w:rsid w:val="00EC7879"/>
    <w:rsid w:val="00ED70E8"/>
    <w:rsid w:val="00EE05AE"/>
    <w:rsid w:val="00EE4DB6"/>
    <w:rsid w:val="00EE55E7"/>
    <w:rsid w:val="00EF0174"/>
    <w:rsid w:val="00F01731"/>
    <w:rsid w:val="00F14A6C"/>
    <w:rsid w:val="00F20CB4"/>
    <w:rsid w:val="00F22652"/>
    <w:rsid w:val="00F22CD4"/>
    <w:rsid w:val="00F35B2A"/>
    <w:rsid w:val="00F446E8"/>
    <w:rsid w:val="00F501A7"/>
    <w:rsid w:val="00F501DA"/>
    <w:rsid w:val="00F51661"/>
    <w:rsid w:val="00F52CDE"/>
    <w:rsid w:val="00F620A2"/>
    <w:rsid w:val="00F64B7A"/>
    <w:rsid w:val="00F6556D"/>
    <w:rsid w:val="00F66524"/>
    <w:rsid w:val="00F878CE"/>
    <w:rsid w:val="00FA38A3"/>
    <w:rsid w:val="00FA4E2D"/>
    <w:rsid w:val="00FC13F7"/>
    <w:rsid w:val="00FC5C81"/>
    <w:rsid w:val="00FC7254"/>
    <w:rsid w:val="00FF5D87"/>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E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 w:type="character" w:customStyle="1" w:styleId="doilink">
    <w:name w:val="doilink"/>
    <w:basedOn w:val="DefaultParagraphFont"/>
    <w:rsid w:val="002327AB"/>
  </w:style>
  <w:style w:type="character" w:styleId="CommentReference">
    <w:name w:val="annotation reference"/>
    <w:basedOn w:val="DefaultParagraphFont"/>
    <w:uiPriority w:val="99"/>
    <w:semiHidden/>
    <w:unhideWhenUsed/>
    <w:rsid w:val="00AD5E06"/>
    <w:rPr>
      <w:sz w:val="16"/>
      <w:szCs w:val="16"/>
    </w:rPr>
  </w:style>
  <w:style w:type="paragraph" w:styleId="CommentText">
    <w:name w:val="annotation text"/>
    <w:basedOn w:val="Normal"/>
    <w:link w:val="CommentTextChar"/>
    <w:uiPriority w:val="99"/>
    <w:semiHidden/>
    <w:unhideWhenUsed/>
    <w:rsid w:val="00AD5E06"/>
    <w:pPr>
      <w:spacing w:line="240" w:lineRule="auto"/>
    </w:pPr>
    <w:rPr>
      <w:sz w:val="20"/>
      <w:szCs w:val="20"/>
    </w:rPr>
  </w:style>
  <w:style w:type="character" w:customStyle="1" w:styleId="CommentTextChar">
    <w:name w:val="Comment Text Char"/>
    <w:basedOn w:val="DefaultParagraphFont"/>
    <w:link w:val="CommentText"/>
    <w:uiPriority w:val="99"/>
    <w:semiHidden/>
    <w:rsid w:val="00AD5E06"/>
    <w:rPr>
      <w:sz w:val="20"/>
      <w:szCs w:val="20"/>
    </w:rPr>
  </w:style>
  <w:style w:type="paragraph" w:styleId="CommentSubject">
    <w:name w:val="annotation subject"/>
    <w:basedOn w:val="CommentText"/>
    <w:next w:val="CommentText"/>
    <w:link w:val="CommentSubjectChar"/>
    <w:uiPriority w:val="99"/>
    <w:semiHidden/>
    <w:unhideWhenUsed/>
    <w:rsid w:val="00AD5E06"/>
    <w:rPr>
      <w:b/>
      <w:bCs/>
    </w:rPr>
  </w:style>
  <w:style w:type="character" w:customStyle="1" w:styleId="CommentSubjectChar">
    <w:name w:val="Comment Subject Char"/>
    <w:basedOn w:val="CommentTextChar"/>
    <w:link w:val="CommentSubject"/>
    <w:uiPriority w:val="99"/>
    <w:semiHidden/>
    <w:rsid w:val="00AD5E06"/>
    <w:rPr>
      <w:b/>
      <w:bCs/>
      <w:sz w:val="20"/>
      <w:szCs w:val="20"/>
    </w:rPr>
  </w:style>
  <w:style w:type="character" w:customStyle="1" w:styleId="apple-converted-space">
    <w:name w:val="apple-converted-space"/>
    <w:basedOn w:val="DefaultParagraphFont"/>
    <w:rsid w:val="00BF08C6"/>
  </w:style>
  <w:style w:type="paragraph" w:styleId="NormalWeb">
    <w:name w:val="Normal (Web)"/>
    <w:basedOn w:val="Normal"/>
    <w:uiPriority w:val="99"/>
    <w:semiHidden/>
    <w:unhideWhenUsed/>
    <w:rsid w:val="00451C9C"/>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Normal"/>
    <w:rsid w:val="00C90B5A"/>
    <w:pPr>
      <w:spacing w:after="0" w:line="240" w:lineRule="auto"/>
    </w:pPr>
    <w:rPr>
      <w:rFonts w:ascii="Helvetica" w:hAnsi="Helvetica" w:cs="Times New Roman"/>
      <w:sz w:val="18"/>
      <w:szCs w:val="18"/>
    </w:rPr>
  </w:style>
  <w:style w:type="paragraph" w:customStyle="1" w:styleId="p2">
    <w:name w:val="p2"/>
    <w:basedOn w:val="Normal"/>
    <w:rsid w:val="00C90B5A"/>
    <w:pPr>
      <w:spacing w:after="0" w:line="240" w:lineRule="auto"/>
      <w:ind w:left="540" w:hanging="540"/>
    </w:pPr>
    <w:rPr>
      <w:rFonts w:ascii="Helvetica" w:hAnsi="Helvetica" w:cs="Times New Roman"/>
      <w:sz w:val="18"/>
      <w:szCs w:val="18"/>
    </w:rPr>
  </w:style>
  <w:style w:type="paragraph" w:customStyle="1" w:styleId="p3">
    <w:name w:val="p3"/>
    <w:basedOn w:val="Normal"/>
    <w:rsid w:val="00C90B5A"/>
    <w:pPr>
      <w:spacing w:after="0" w:line="240" w:lineRule="auto"/>
    </w:pPr>
    <w:rPr>
      <w:rFonts w:ascii="Helvetica" w:hAnsi="Helvetica" w:cs="Times New Roman"/>
      <w:sz w:val="18"/>
      <w:szCs w:val="18"/>
    </w:rPr>
  </w:style>
  <w:style w:type="character" w:customStyle="1" w:styleId="s1">
    <w:name w:val="s1"/>
    <w:basedOn w:val="DefaultParagraphFont"/>
    <w:rsid w:val="00C90B5A"/>
    <w:rPr>
      <w:u w:val="single"/>
    </w:rPr>
  </w:style>
  <w:style w:type="character" w:customStyle="1" w:styleId="apple-tab-span">
    <w:name w:val="apple-tab-span"/>
    <w:basedOn w:val="DefaultParagraphFont"/>
    <w:rsid w:val="00C90B5A"/>
  </w:style>
  <w:style w:type="character" w:customStyle="1" w:styleId="listitem-data">
    <w:name w:val="list__item-data"/>
    <w:basedOn w:val="DefaultParagraphFont"/>
    <w:rsid w:val="00C90B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 w:type="character" w:customStyle="1" w:styleId="doilink">
    <w:name w:val="doilink"/>
    <w:basedOn w:val="DefaultParagraphFont"/>
    <w:rsid w:val="002327AB"/>
  </w:style>
  <w:style w:type="character" w:styleId="CommentReference">
    <w:name w:val="annotation reference"/>
    <w:basedOn w:val="DefaultParagraphFont"/>
    <w:uiPriority w:val="99"/>
    <w:semiHidden/>
    <w:unhideWhenUsed/>
    <w:rsid w:val="00AD5E06"/>
    <w:rPr>
      <w:sz w:val="16"/>
      <w:szCs w:val="16"/>
    </w:rPr>
  </w:style>
  <w:style w:type="paragraph" w:styleId="CommentText">
    <w:name w:val="annotation text"/>
    <w:basedOn w:val="Normal"/>
    <w:link w:val="CommentTextChar"/>
    <w:uiPriority w:val="99"/>
    <w:semiHidden/>
    <w:unhideWhenUsed/>
    <w:rsid w:val="00AD5E06"/>
    <w:pPr>
      <w:spacing w:line="240" w:lineRule="auto"/>
    </w:pPr>
    <w:rPr>
      <w:sz w:val="20"/>
      <w:szCs w:val="20"/>
    </w:rPr>
  </w:style>
  <w:style w:type="character" w:customStyle="1" w:styleId="CommentTextChar">
    <w:name w:val="Comment Text Char"/>
    <w:basedOn w:val="DefaultParagraphFont"/>
    <w:link w:val="CommentText"/>
    <w:uiPriority w:val="99"/>
    <w:semiHidden/>
    <w:rsid w:val="00AD5E06"/>
    <w:rPr>
      <w:sz w:val="20"/>
      <w:szCs w:val="20"/>
    </w:rPr>
  </w:style>
  <w:style w:type="paragraph" w:styleId="CommentSubject">
    <w:name w:val="annotation subject"/>
    <w:basedOn w:val="CommentText"/>
    <w:next w:val="CommentText"/>
    <w:link w:val="CommentSubjectChar"/>
    <w:uiPriority w:val="99"/>
    <w:semiHidden/>
    <w:unhideWhenUsed/>
    <w:rsid w:val="00AD5E06"/>
    <w:rPr>
      <w:b/>
      <w:bCs/>
    </w:rPr>
  </w:style>
  <w:style w:type="character" w:customStyle="1" w:styleId="CommentSubjectChar">
    <w:name w:val="Comment Subject Char"/>
    <w:basedOn w:val="CommentTextChar"/>
    <w:link w:val="CommentSubject"/>
    <w:uiPriority w:val="99"/>
    <w:semiHidden/>
    <w:rsid w:val="00AD5E06"/>
    <w:rPr>
      <w:b/>
      <w:bCs/>
      <w:sz w:val="20"/>
      <w:szCs w:val="20"/>
    </w:rPr>
  </w:style>
  <w:style w:type="character" w:customStyle="1" w:styleId="apple-converted-space">
    <w:name w:val="apple-converted-space"/>
    <w:basedOn w:val="DefaultParagraphFont"/>
    <w:rsid w:val="00BF08C6"/>
  </w:style>
  <w:style w:type="paragraph" w:styleId="NormalWeb">
    <w:name w:val="Normal (Web)"/>
    <w:basedOn w:val="Normal"/>
    <w:uiPriority w:val="99"/>
    <w:semiHidden/>
    <w:unhideWhenUsed/>
    <w:rsid w:val="00451C9C"/>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Normal"/>
    <w:rsid w:val="00C90B5A"/>
    <w:pPr>
      <w:spacing w:after="0" w:line="240" w:lineRule="auto"/>
    </w:pPr>
    <w:rPr>
      <w:rFonts w:ascii="Helvetica" w:hAnsi="Helvetica" w:cs="Times New Roman"/>
      <w:sz w:val="18"/>
      <w:szCs w:val="18"/>
    </w:rPr>
  </w:style>
  <w:style w:type="paragraph" w:customStyle="1" w:styleId="p2">
    <w:name w:val="p2"/>
    <w:basedOn w:val="Normal"/>
    <w:rsid w:val="00C90B5A"/>
    <w:pPr>
      <w:spacing w:after="0" w:line="240" w:lineRule="auto"/>
      <w:ind w:left="540" w:hanging="540"/>
    </w:pPr>
    <w:rPr>
      <w:rFonts w:ascii="Helvetica" w:hAnsi="Helvetica" w:cs="Times New Roman"/>
      <w:sz w:val="18"/>
      <w:szCs w:val="18"/>
    </w:rPr>
  </w:style>
  <w:style w:type="paragraph" w:customStyle="1" w:styleId="p3">
    <w:name w:val="p3"/>
    <w:basedOn w:val="Normal"/>
    <w:rsid w:val="00C90B5A"/>
    <w:pPr>
      <w:spacing w:after="0" w:line="240" w:lineRule="auto"/>
    </w:pPr>
    <w:rPr>
      <w:rFonts w:ascii="Helvetica" w:hAnsi="Helvetica" w:cs="Times New Roman"/>
      <w:sz w:val="18"/>
      <w:szCs w:val="18"/>
    </w:rPr>
  </w:style>
  <w:style w:type="character" w:customStyle="1" w:styleId="s1">
    <w:name w:val="s1"/>
    <w:basedOn w:val="DefaultParagraphFont"/>
    <w:rsid w:val="00C90B5A"/>
    <w:rPr>
      <w:u w:val="single"/>
    </w:rPr>
  </w:style>
  <w:style w:type="character" w:customStyle="1" w:styleId="apple-tab-span">
    <w:name w:val="apple-tab-span"/>
    <w:basedOn w:val="DefaultParagraphFont"/>
    <w:rsid w:val="00C90B5A"/>
  </w:style>
  <w:style w:type="character" w:customStyle="1" w:styleId="listitem-data">
    <w:name w:val="list__item-data"/>
    <w:basedOn w:val="DefaultParagraphFont"/>
    <w:rsid w:val="00C9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0062">
      <w:bodyDiv w:val="1"/>
      <w:marLeft w:val="0"/>
      <w:marRight w:val="0"/>
      <w:marTop w:val="0"/>
      <w:marBottom w:val="0"/>
      <w:divBdr>
        <w:top w:val="none" w:sz="0" w:space="0" w:color="auto"/>
        <w:left w:val="none" w:sz="0" w:space="0" w:color="auto"/>
        <w:bottom w:val="none" w:sz="0" w:space="0" w:color="auto"/>
        <w:right w:val="none" w:sz="0" w:space="0" w:color="auto"/>
      </w:divBdr>
    </w:div>
    <w:div w:id="219832294">
      <w:bodyDiv w:val="1"/>
      <w:marLeft w:val="0"/>
      <w:marRight w:val="0"/>
      <w:marTop w:val="0"/>
      <w:marBottom w:val="0"/>
      <w:divBdr>
        <w:top w:val="none" w:sz="0" w:space="0" w:color="auto"/>
        <w:left w:val="none" w:sz="0" w:space="0" w:color="auto"/>
        <w:bottom w:val="none" w:sz="0" w:space="0" w:color="auto"/>
        <w:right w:val="none" w:sz="0" w:space="0" w:color="auto"/>
      </w:divBdr>
      <w:divsChild>
        <w:div w:id="1502963890">
          <w:marLeft w:val="0"/>
          <w:marRight w:val="0"/>
          <w:marTop w:val="0"/>
          <w:marBottom w:val="0"/>
          <w:divBdr>
            <w:top w:val="none" w:sz="0" w:space="0" w:color="auto"/>
            <w:left w:val="none" w:sz="0" w:space="0" w:color="auto"/>
            <w:bottom w:val="none" w:sz="0" w:space="0" w:color="auto"/>
            <w:right w:val="none" w:sz="0" w:space="0" w:color="auto"/>
          </w:divBdr>
          <w:divsChild>
            <w:div w:id="400835447">
              <w:marLeft w:val="0"/>
              <w:marRight w:val="0"/>
              <w:marTop w:val="0"/>
              <w:marBottom w:val="0"/>
              <w:divBdr>
                <w:top w:val="none" w:sz="0" w:space="0" w:color="auto"/>
                <w:left w:val="none" w:sz="0" w:space="0" w:color="auto"/>
                <w:bottom w:val="none" w:sz="0" w:space="0" w:color="auto"/>
                <w:right w:val="none" w:sz="0" w:space="0" w:color="auto"/>
              </w:divBdr>
              <w:divsChild>
                <w:div w:id="675040886">
                  <w:marLeft w:val="0"/>
                  <w:marRight w:val="0"/>
                  <w:marTop w:val="0"/>
                  <w:marBottom w:val="0"/>
                  <w:divBdr>
                    <w:top w:val="none" w:sz="0" w:space="0" w:color="auto"/>
                    <w:left w:val="none" w:sz="0" w:space="0" w:color="auto"/>
                    <w:bottom w:val="none" w:sz="0" w:space="0" w:color="auto"/>
                    <w:right w:val="none" w:sz="0" w:space="0" w:color="auto"/>
                  </w:divBdr>
                  <w:divsChild>
                    <w:div w:id="2024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2128">
      <w:bodyDiv w:val="1"/>
      <w:marLeft w:val="0"/>
      <w:marRight w:val="0"/>
      <w:marTop w:val="0"/>
      <w:marBottom w:val="0"/>
      <w:divBdr>
        <w:top w:val="none" w:sz="0" w:space="0" w:color="auto"/>
        <w:left w:val="none" w:sz="0" w:space="0" w:color="auto"/>
        <w:bottom w:val="none" w:sz="0" w:space="0" w:color="auto"/>
        <w:right w:val="none" w:sz="0" w:space="0" w:color="auto"/>
      </w:divBdr>
    </w:div>
    <w:div w:id="406264152">
      <w:bodyDiv w:val="1"/>
      <w:marLeft w:val="0"/>
      <w:marRight w:val="0"/>
      <w:marTop w:val="0"/>
      <w:marBottom w:val="0"/>
      <w:divBdr>
        <w:top w:val="none" w:sz="0" w:space="0" w:color="auto"/>
        <w:left w:val="none" w:sz="0" w:space="0" w:color="auto"/>
        <w:bottom w:val="none" w:sz="0" w:space="0" w:color="auto"/>
        <w:right w:val="none" w:sz="0" w:space="0" w:color="auto"/>
      </w:divBdr>
    </w:div>
    <w:div w:id="478807905">
      <w:bodyDiv w:val="1"/>
      <w:marLeft w:val="0"/>
      <w:marRight w:val="0"/>
      <w:marTop w:val="0"/>
      <w:marBottom w:val="0"/>
      <w:divBdr>
        <w:top w:val="none" w:sz="0" w:space="0" w:color="auto"/>
        <w:left w:val="none" w:sz="0" w:space="0" w:color="auto"/>
        <w:bottom w:val="none" w:sz="0" w:space="0" w:color="auto"/>
        <w:right w:val="none" w:sz="0" w:space="0" w:color="auto"/>
      </w:divBdr>
      <w:divsChild>
        <w:div w:id="13305814">
          <w:marLeft w:val="0"/>
          <w:marRight w:val="0"/>
          <w:marTop w:val="0"/>
          <w:marBottom w:val="0"/>
          <w:divBdr>
            <w:top w:val="none" w:sz="0" w:space="0" w:color="auto"/>
            <w:left w:val="none" w:sz="0" w:space="0" w:color="auto"/>
            <w:bottom w:val="none" w:sz="0" w:space="0" w:color="auto"/>
            <w:right w:val="none" w:sz="0" w:space="0" w:color="auto"/>
          </w:divBdr>
          <w:divsChild>
            <w:div w:id="640429383">
              <w:marLeft w:val="0"/>
              <w:marRight w:val="0"/>
              <w:marTop w:val="0"/>
              <w:marBottom w:val="0"/>
              <w:divBdr>
                <w:top w:val="none" w:sz="0" w:space="0" w:color="auto"/>
                <w:left w:val="none" w:sz="0" w:space="0" w:color="auto"/>
                <w:bottom w:val="none" w:sz="0" w:space="0" w:color="auto"/>
                <w:right w:val="none" w:sz="0" w:space="0" w:color="auto"/>
              </w:divBdr>
              <w:divsChild>
                <w:div w:id="835876933">
                  <w:marLeft w:val="0"/>
                  <w:marRight w:val="0"/>
                  <w:marTop w:val="0"/>
                  <w:marBottom w:val="0"/>
                  <w:divBdr>
                    <w:top w:val="none" w:sz="0" w:space="0" w:color="auto"/>
                    <w:left w:val="none" w:sz="0" w:space="0" w:color="auto"/>
                    <w:bottom w:val="none" w:sz="0" w:space="0" w:color="auto"/>
                    <w:right w:val="none" w:sz="0" w:space="0" w:color="auto"/>
                  </w:divBdr>
                  <w:divsChild>
                    <w:div w:id="10461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09562">
      <w:bodyDiv w:val="1"/>
      <w:marLeft w:val="0"/>
      <w:marRight w:val="0"/>
      <w:marTop w:val="0"/>
      <w:marBottom w:val="0"/>
      <w:divBdr>
        <w:top w:val="none" w:sz="0" w:space="0" w:color="auto"/>
        <w:left w:val="none" w:sz="0" w:space="0" w:color="auto"/>
        <w:bottom w:val="none" w:sz="0" w:space="0" w:color="auto"/>
        <w:right w:val="none" w:sz="0" w:space="0" w:color="auto"/>
      </w:divBdr>
    </w:div>
    <w:div w:id="493037171">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528502">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23096134">
      <w:bodyDiv w:val="1"/>
      <w:marLeft w:val="0"/>
      <w:marRight w:val="0"/>
      <w:marTop w:val="0"/>
      <w:marBottom w:val="0"/>
      <w:divBdr>
        <w:top w:val="none" w:sz="0" w:space="0" w:color="auto"/>
        <w:left w:val="none" w:sz="0" w:space="0" w:color="auto"/>
        <w:bottom w:val="none" w:sz="0" w:space="0" w:color="auto"/>
        <w:right w:val="none" w:sz="0" w:space="0" w:color="auto"/>
      </w:divBdr>
      <w:divsChild>
        <w:div w:id="889414805">
          <w:marLeft w:val="0"/>
          <w:marRight w:val="0"/>
          <w:marTop w:val="0"/>
          <w:marBottom w:val="0"/>
          <w:divBdr>
            <w:top w:val="none" w:sz="0" w:space="0" w:color="auto"/>
            <w:left w:val="none" w:sz="0" w:space="0" w:color="auto"/>
            <w:bottom w:val="none" w:sz="0" w:space="0" w:color="auto"/>
            <w:right w:val="none" w:sz="0" w:space="0" w:color="auto"/>
          </w:divBdr>
          <w:divsChild>
            <w:div w:id="732118051">
              <w:marLeft w:val="0"/>
              <w:marRight w:val="0"/>
              <w:marTop w:val="0"/>
              <w:marBottom w:val="0"/>
              <w:divBdr>
                <w:top w:val="none" w:sz="0" w:space="0" w:color="auto"/>
                <w:left w:val="none" w:sz="0" w:space="0" w:color="auto"/>
                <w:bottom w:val="none" w:sz="0" w:space="0" w:color="auto"/>
                <w:right w:val="none" w:sz="0" w:space="0" w:color="auto"/>
              </w:divBdr>
              <w:divsChild>
                <w:div w:id="1885170316">
                  <w:marLeft w:val="0"/>
                  <w:marRight w:val="0"/>
                  <w:marTop w:val="0"/>
                  <w:marBottom w:val="0"/>
                  <w:divBdr>
                    <w:top w:val="none" w:sz="0" w:space="0" w:color="auto"/>
                    <w:left w:val="none" w:sz="0" w:space="0" w:color="auto"/>
                    <w:bottom w:val="none" w:sz="0" w:space="0" w:color="auto"/>
                    <w:right w:val="none" w:sz="0" w:space="0" w:color="auto"/>
                  </w:divBdr>
                  <w:divsChild>
                    <w:div w:id="3917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15468">
      <w:bodyDiv w:val="1"/>
      <w:marLeft w:val="0"/>
      <w:marRight w:val="0"/>
      <w:marTop w:val="0"/>
      <w:marBottom w:val="0"/>
      <w:divBdr>
        <w:top w:val="none" w:sz="0" w:space="0" w:color="auto"/>
        <w:left w:val="none" w:sz="0" w:space="0" w:color="auto"/>
        <w:bottom w:val="none" w:sz="0" w:space="0" w:color="auto"/>
        <w:right w:val="none" w:sz="0" w:space="0" w:color="auto"/>
      </w:divBdr>
    </w:div>
    <w:div w:id="1582137155">
      <w:bodyDiv w:val="1"/>
      <w:marLeft w:val="0"/>
      <w:marRight w:val="0"/>
      <w:marTop w:val="0"/>
      <w:marBottom w:val="0"/>
      <w:divBdr>
        <w:top w:val="none" w:sz="0" w:space="0" w:color="auto"/>
        <w:left w:val="none" w:sz="0" w:space="0" w:color="auto"/>
        <w:bottom w:val="none" w:sz="0" w:space="0" w:color="auto"/>
        <w:right w:val="none" w:sz="0" w:space="0" w:color="auto"/>
      </w:divBdr>
    </w:div>
    <w:div w:id="19771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kent.peters@science.doe.gov" TargetMode="External"/><Relationship Id="rId14" Type="http://schemas.openxmlformats.org/officeDocument/2006/relationships/hyperlink" Target="http://pubs.rsc.org/en/content/articlelanding/2016/re/c6re00172f"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760E5"/>
    <w:rsid w:val="000A53E8"/>
    <w:rsid w:val="002519EB"/>
    <w:rsid w:val="002547BF"/>
    <w:rsid w:val="0033390C"/>
    <w:rsid w:val="005169F2"/>
    <w:rsid w:val="005B2C53"/>
    <w:rsid w:val="005E7D4B"/>
    <w:rsid w:val="00600D26"/>
    <w:rsid w:val="006F709C"/>
    <w:rsid w:val="007015C9"/>
    <w:rsid w:val="007956CC"/>
    <w:rsid w:val="008615CE"/>
    <w:rsid w:val="00893CCF"/>
    <w:rsid w:val="008F303E"/>
    <w:rsid w:val="009317D4"/>
    <w:rsid w:val="009B2FAD"/>
    <w:rsid w:val="009D08A1"/>
    <w:rsid w:val="00A752D0"/>
    <w:rsid w:val="00B10169"/>
    <w:rsid w:val="00B34B2B"/>
    <w:rsid w:val="00B356D5"/>
    <w:rsid w:val="00BF721D"/>
    <w:rsid w:val="00CC38B0"/>
    <w:rsid w:val="00D025B5"/>
    <w:rsid w:val="00D20A61"/>
    <w:rsid w:val="00E24AF9"/>
    <w:rsid w:val="00E7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371300DCE7E8BD4F8DC71DF3154B3528">
    <w:name w:val="371300DCE7E8BD4F8DC71DF3154B3528"/>
    <w:rsid w:val="00D025B5"/>
    <w:rPr>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371300DCE7E8BD4F8DC71DF3154B3528">
    <w:name w:val="371300DCE7E8BD4F8DC71DF3154B3528"/>
    <w:rsid w:val="00D025B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HUBDOC-169-590</_dlc_DocId>
    <_dlc_DocIdUrl xmlns="f66da2ca-f37c-4205-929f-e8e9af1907d3">
      <Url>https://intranet.wei.wisc.edu/glbrc/doe/_layouts/15/DocIdRedir.aspx?ID=HUBDOC-169-590</Url>
      <Description>HUBDOC-169-590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C157F-340E-47D0-B465-C623A4035595}">
  <ds:schemaRefs>
    <ds:schemaRef ds:uri="http://schemas.microsoft.com/sharepoint/v3/contenttype/forms"/>
  </ds:schemaRefs>
</ds:datastoreItem>
</file>

<file path=customXml/itemProps2.xml><?xml version="1.0" encoding="utf-8"?>
<ds:datastoreItem xmlns:ds="http://schemas.openxmlformats.org/officeDocument/2006/customXml" ds:itemID="{DC2357DE-8330-4389-83E5-D57790DD6557}">
  <ds:schemaRefs>
    <ds:schemaRef ds:uri="http://schemas.microsoft.com/sharepoint/events"/>
  </ds:schemaRefs>
</ds:datastoreItem>
</file>

<file path=customXml/itemProps3.xml><?xml version="1.0" encoding="utf-8"?>
<ds:datastoreItem xmlns:ds="http://schemas.openxmlformats.org/officeDocument/2006/customXml" ds:itemID="{0011980A-073E-46FC-B04E-CB5960A6DCFB}">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D5DC4B94-8A8F-4C4C-AD00-6A82F75F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38D99A-7140-984D-AE5A-26EE2839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599</Words>
  <Characters>3418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102</cp:revision>
  <dcterms:created xsi:type="dcterms:W3CDTF">2017-05-12T19:43:00Z</dcterms:created>
  <dcterms:modified xsi:type="dcterms:W3CDTF">2017-05-15T18:16:00Z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ff83ad5f-d0f1-45c0-a4c8-7dedeb1e8058</vt:lpwstr>
  </property>
  <property fmtid="{D5CDD505-2E9C-101B-9397-08002B2CF9AE}" pid="4" name="TaxKeyword">
    <vt:lpwstr/>
  </property>
</Properties>
</file>