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90AE" w14:textId="7FABA033" w:rsidR="00286F1B" w:rsidRPr="00286F1B" w:rsidRDefault="00286F1B" w:rsidP="00286F1B">
      <w:pPr>
        <w:rPr>
          <w:rFonts w:eastAsia="Calibri" w:cs="Calibri"/>
          <w:b/>
          <w:bCs/>
          <w:i/>
          <w:iCs/>
        </w:rPr>
      </w:pPr>
      <w:bookmarkStart w:id="0" w:name="_GoBack"/>
      <w:bookmarkEnd w:id="0"/>
      <w:r w:rsidRPr="00286F1B">
        <w:rPr>
          <w:rFonts w:eastAsia="Calibri" w:cs="Calibri"/>
          <w:b/>
          <w:bCs/>
          <w:i/>
          <w:iCs/>
        </w:rPr>
        <w:t xml:space="preserve">Mixed-Linked Glucan Synthesis </w:t>
      </w:r>
      <w:r w:rsidR="00EE68AC" w:rsidRPr="00286F1B">
        <w:rPr>
          <w:rFonts w:eastAsia="Calibri" w:cs="Calibri"/>
          <w:b/>
          <w:bCs/>
          <w:i/>
          <w:iCs/>
        </w:rPr>
        <w:t xml:space="preserve">Explorations </w:t>
      </w:r>
      <w:r w:rsidRPr="00286F1B">
        <w:rPr>
          <w:rFonts w:eastAsia="Calibri" w:cs="Calibri"/>
          <w:b/>
          <w:bCs/>
          <w:i/>
          <w:iCs/>
        </w:rPr>
        <w:t>Refine Biosynthe</w:t>
      </w:r>
      <w:r>
        <w:rPr>
          <w:rFonts w:eastAsia="Calibri" w:cs="Calibri"/>
          <w:b/>
          <w:bCs/>
          <w:i/>
          <w:iCs/>
        </w:rPr>
        <w:t>tic Model</w:t>
      </w:r>
      <w:r w:rsidRPr="00286F1B">
        <w:rPr>
          <w:rFonts w:eastAsia="Calibri" w:cs="Calibri"/>
          <w:b/>
          <w:bCs/>
          <w:i/>
          <w:iCs/>
        </w:rPr>
        <w:t xml:space="preserve"> </w:t>
      </w:r>
    </w:p>
    <w:p w14:paraId="47D6637D" w14:textId="51F245E2" w:rsidR="00E71F52" w:rsidRPr="00577624" w:rsidRDefault="00FD6615">
      <w:pPr>
        <w:rPr>
          <w:rFonts w:eastAsia="Calibri" w:cs="Calibri"/>
        </w:rPr>
      </w:pPr>
      <w:r>
        <w:rPr>
          <w:rFonts w:eastAsia="Calibri" w:cs="Calibri"/>
        </w:rPr>
        <w:t>Up to 20% of the cell wall in grasses is composed of m</w:t>
      </w:r>
      <w:r w:rsidR="00286F1B">
        <w:rPr>
          <w:rFonts w:eastAsia="Calibri" w:cs="Calibri"/>
        </w:rPr>
        <w:t>ixed-linked glucan (MLG</w:t>
      </w:r>
      <w:r>
        <w:rPr>
          <w:rFonts w:eastAsia="Calibri" w:cs="Calibri"/>
        </w:rPr>
        <w:t xml:space="preserve">). </w:t>
      </w:r>
      <w:r w:rsidR="00893321">
        <w:rPr>
          <w:rFonts w:eastAsia="Calibri" w:cs="Calibri"/>
        </w:rPr>
        <w:t xml:space="preserve">The MLG </w:t>
      </w:r>
      <w:r w:rsidR="00286F1B">
        <w:rPr>
          <w:rFonts w:eastAsia="Calibri" w:cs="Calibri"/>
        </w:rPr>
        <w:t xml:space="preserve">carbohydrate </w:t>
      </w:r>
      <w:r w:rsidR="00893321">
        <w:rPr>
          <w:rFonts w:eastAsia="Calibri" w:cs="Calibri"/>
        </w:rPr>
        <w:t xml:space="preserve">is an </w:t>
      </w:r>
      <w:r w:rsidR="00286F1B">
        <w:rPr>
          <w:rFonts w:eastAsia="Calibri" w:cs="Calibri"/>
        </w:rPr>
        <w:t xml:space="preserve">important </w:t>
      </w:r>
      <w:r w:rsidR="00893321">
        <w:rPr>
          <w:rFonts w:eastAsia="Calibri" w:cs="Calibri"/>
        </w:rPr>
        <w:t>plant-based energy source</w:t>
      </w:r>
      <w:r w:rsidR="00286F1B">
        <w:rPr>
          <w:rFonts w:eastAsia="Calibri" w:cs="Calibri"/>
        </w:rPr>
        <w:t xml:space="preserve"> </w:t>
      </w:r>
      <w:r w:rsidR="00C6123D">
        <w:rPr>
          <w:rFonts w:eastAsia="Malgun Gothic" w:cs="Calibri" w:hint="eastAsia"/>
          <w:lang w:eastAsia="ko-KR"/>
        </w:rPr>
        <w:t xml:space="preserve">for </w:t>
      </w:r>
      <w:r w:rsidR="00286F1B">
        <w:rPr>
          <w:rFonts w:eastAsia="Calibri" w:cs="Calibri"/>
        </w:rPr>
        <w:t>human consumption and</w:t>
      </w:r>
      <w:r w:rsidR="00893321">
        <w:rPr>
          <w:rFonts w:eastAsia="Calibri" w:cs="Calibri"/>
        </w:rPr>
        <w:t xml:space="preserve"> </w:t>
      </w:r>
      <w:r w:rsidR="001A30B8">
        <w:rPr>
          <w:rFonts w:eastAsia="Calibri" w:cs="Calibri"/>
        </w:rPr>
        <w:t xml:space="preserve">potentially a </w:t>
      </w:r>
      <w:r w:rsidR="00893321">
        <w:rPr>
          <w:rFonts w:eastAsia="Calibri" w:cs="Calibri"/>
        </w:rPr>
        <w:t>readily accessible</w:t>
      </w:r>
      <w:r w:rsidR="00286F1B">
        <w:rPr>
          <w:rFonts w:eastAsia="Calibri" w:cs="Calibri"/>
        </w:rPr>
        <w:t xml:space="preserve"> </w:t>
      </w:r>
      <w:r w:rsidR="00893321">
        <w:rPr>
          <w:rFonts w:eastAsia="Calibri" w:cs="Calibri"/>
        </w:rPr>
        <w:t xml:space="preserve">carbon source </w:t>
      </w:r>
      <w:r w:rsidR="00C6123D">
        <w:rPr>
          <w:rFonts w:eastAsia="Malgun Gothic" w:cs="Calibri" w:hint="eastAsia"/>
          <w:lang w:eastAsia="ko-KR"/>
        </w:rPr>
        <w:t xml:space="preserve">for </w:t>
      </w:r>
      <w:r w:rsidR="00286F1B">
        <w:rPr>
          <w:rFonts w:eastAsia="Calibri" w:cs="Calibri"/>
        </w:rPr>
        <w:t xml:space="preserve">biofuel production. MLG synthesis depends on two cellulose-synthase-like gene families (CSLH &amp; CSLF). </w:t>
      </w:r>
      <w:r w:rsidR="00C6123D">
        <w:rPr>
          <w:rFonts w:eastAsia="Malgun Gothic" w:cs="Calibri" w:hint="eastAsia"/>
          <w:lang w:eastAsia="ko-KR"/>
        </w:rPr>
        <w:t xml:space="preserve">Although importance of </w:t>
      </w:r>
      <w:r w:rsidR="00C6123D" w:rsidRPr="00C6123D">
        <w:rPr>
          <w:rFonts w:eastAsia="Calibri" w:cs="Calibri"/>
        </w:rPr>
        <w:t xml:space="preserve">CSLF </w:t>
      </w:r>
      <w:r w:rsidR="00C6123D">
        <w:rPr>
          <w:rFonts w:eastAsia="Malgun Gothic" w:cs="Calibri" w:hint="eastAsia"/>
          <w:lang w:eastAsia="ko-KR"/>
        </w:rPr>
        <w:t xml:space="preserve">family in the grasses during MLG synthesis has been reported, </w:t>
      </w:r>
      <w:r w:rsidR="00C6123D" w:rsidRPr="00C6123D">
        <w:rPr>
          <w:rFonts w:eastAsia="Calibri" w:cs="Calibri"/>
        </w:rPr>
        <w:t xml:space="preserve">relatively little is known about </w:t>
      </w:r>
      <w:r w:rsidR="00C6123D">
        <w:rPr>
          <w:rFonts w:eastAsia="Malgun Gothic" w:cs="Calibri" w:hint="eastAsia"/>
          <w:lang w:eastAsia="ko-KR"/>
        </w:rPr>
        <w:t>how and where CSLF proteins produce MLG</w:t>
      </w:r>
      <w:r w:rsidR="00E21699">
        <w:rPr>
          <w:rFonts w:eastAsia="Malgun Gothic" w:cs="Calibri"/>
          <w:lang w:eastAsia="ko-KR"/>
        </w:rPr>
        <w:t xml:space="preserve"> in the cell</w:t>
      </w:r>
      <w:r w:rsidR="00C6123D">
        <w:rPr>
          <w:rFonts w:eastAsia="Malgun Gothic" w:cs="Calibri" w:hint="eastAsia"/>
          <w:lang w:eastAsia="ko-KR"/>
        </w:rPr>
        <w:t xml:space="preserve">. </w:t>
      </w:r>
      <w:r w:rsidR="00286F1B">
        <w:rPr>
          <w:rFonts w:eastAsia="Calibri" w:cs="Calibri"/>
        </w:rPr>
        <w:t xml:space="preserve">GLBRC Researchers </w:t>
      </w:r>
      <w:r w:rsidR="00893321">
        <w:rPr>
          <w:rFonts w:eastAsia="Calibri" w:cs="Calibri"/>
        </w:rPr>
        <w:t>investigated the topology of CSLF6 by expressing a</w:t>
      </w:r>
      <w:r w:rsidR="00286F1B">
        <w:rPr>
          <w:rFonts w:eastAsia="Calibri" w:cs="Calibri"/>
        </w:rPr>
        <w:t xml:space="preserve"> CSLF gene found in the model grass </w:t>
      </w:r>
      <w:r w:rsidR="00F13318">
        <w:rPr>
          <w:rFonts w:eastAsia="Calibri" w:cs="Calibri"/>
        </w:rPr>
        <w:t>Brachypodium</w:t>
      </w:r>
      <w:r w:rsidR="00677095">
        <w:rPr>
          <w:rFonts w:eastAsia="Calibri" w:cs="Calibri"/>
        </w:rPr>
        <w:t xml:space="preserve"> (BdCSLF6)</w:t>
      </w:r>
      <w:r w:rsidR="00286F1B">
        <w:rPr>
          <w:rFonts w:eastAsia="Calibri" w:cs="Calibri"/>
        </w:rPr>
        <w:t xml:space="preserve"> in</w:t>
      </w:r>
      <w:r w:rsidR="00893321">
        <w:rPr>
          <w:rFonts w:eastAsia="Calibri" w:cs="Calibri"/>
        </w:rPr>
        <w:t xml:space="preserve"> both </w:t>
      </w:r>
      <w:r w:rsidR="00286F1B">
        <w:rPr>
          <w:rFonts w:eastAsia="Calibri" w:cs="Calibri"/>
        </w:rPr>
        <w:t>tobacco epidermal</w:t>
      </w:r>
      <w:r w:rsidR="00893321">
        <w:rPr>
          <w:rFonts w:eastAsia="Calibri" w:cs="Calibri"/>
        </w:rPr>
        <w:t xml:space="preserve"> cells</w:t>
      </w:r>
      <w:r w:rsidR="00286F1B">
        <w:rPr>
          <w:rFonts w:eastAsia="Calibri" w:cs="Calibri"/>
        </w:rPr>
        <w:t xml:space="preserve"> and </w:t>
      </w:r>
      <w:r w:rsidR="00893321">
        <w:rPr>
          <w:rFonts w:eastAsia="Calibri" w:cs="Calibri"/>
        </w:rPr>
        <w:t xml:space="preserve">the </w:t>
      </w:r>
      <w:r w:rsidR="00286F1B">
        <w:rPr>
          <w:rFonts w:eastAsia="Calibri" w:cs="Calibri"/>
        </w:rPr>
        <w:t>yeast</w:t>
      </w:r>
      <w:r w:rsidR="00893321">
        <w:rPr>
          <w:rFonts w:eastAsia="Calibri" w:cs="Calibri"/>
        </w:rPr>
        <w:t xml:space="preserve"> </w:t>
      </w:r>
      <w:r w:rsidR="00893321">
        <w:rPr>
          <w:rFonts w:eastAsia="Calibri" w:cs="Calibri"/>
          <w:i/>
        </w:rPr>
        <w:t>Pichia</w:t>
      </w:r>
      <w:r w:rsidR="00286F1B">
        <w:rPr>
          <w:rFonts w:eastAsia="Calibri" w:cs="Calibri"/>
        </w:rPr>
        <w:t xml:space="preserve">. Using a combination of live cell imaging, </w:t>
      </w:r>
      <w:proofErr w:type="spellStart"/>
      <w:r w:rsidR="00286F1B">
        <w:rPr>
          <w:rFonts w:eastAsia="Calibri" w:cs="Calibri"/>
        </w:rPr>
        <w:t>imm</w:t>
      </w:r>
      <w:r w:rsidR="00C6123D">
        <w:rPr>
          <w:rFonts w:eastAsia="Malgun Gothic" w:cs="Calibri" w:hint="eastAsia"/>
          <w:lang w:eastAsia="ko-KR"/>
        </w:rPr>
        <w:t>u</w:t>
      </w:r>
      <w:r w:rsidR="00286F1B">
        <w:rPr>
          <w:rFonts w:eastAsia="Calibri" w:cs="Calibri"/>
        </w:rPr>
        <w:t>no</w:t>
      </w:r>
      <w:proofErr w:type="spellEnd"/>
      <w:r w:rsidR="00286F1B">
        <w:rPr>
          <w:rFonts w:eastAsia="Calibri" w:cs="Calibri"/>
        </w:rPr>
        <w:t>-electron microscopy, and protease protection assays</w:t>
      </w:r>
      <w:r w:rsidR="00C6123D">
        <w:rPr>
          <w:rFonts w:eastAsia="Malgun Gothic" w:cs="Calibri" w:hint="eastAsia"/>
          <w:lang w:eastAsia="ko-KR"/>
        </w:rPr>
        <w:t xml:space="preserve">, </w:t>
      </w:r>
      <w:r w:rsidR="00E21699">
        <w:rPr>
          <w:rFonts w:eastAsia="Malgun Gothic" w:cs="Calibri"/>
          <w:lang w:eastAsia="ko-KR"/>
        </w:rPr>
        <w:t xml:space="preserve">the </w:t>
      </w:r>
      <w:r w:rsidR="00E21699">
        <w:rPr>
          <w:rFonts w:eastAsia="Malgun Gothic" w:cs="Calibri" w:hint="eastAsia"/>
          <w:lang w:eastAsia="ko-KR"/>
        </w:rPr>
        <w:t xml:space="preserve">catalytic domain </w:t>
      </w:r>
      <w:r w:rsidR="00C6123D">
        <w:rPr>
          <w:rFonts w:eastAsia="Malgun Gothic" w:cs="Calibri" w:hint="eastAsia"/>
          <w:lang w:eastAsia="ko-KR"/>
        </w:rPr>
        <w:t xml:space="preserve">BdCSLF6 was </w:t>
      </w:r>
      <w:r w:rsidR="00E21699">
        <w:rPr>
          <w:rFonts w:eastAsia="Malgun Gothic" w:cs="Calibri"/>
          <w:lang w:eastAsia="ko-KR"/>
        </w:rPr>
        <w:t>mapped</w:t>
      </w:r>
      <w:r w:rsidR="00C6123D">
        <w:rPr>
          <w:rFonts w:eastAsia="Malgun Gothic" w:cs="Calibri" w:hint="eastAsia"/>
          <w:lang w:eastAsia="ko-KR"/>
        </w:rPr>
        <w:t xml:space="preserve"> in the cytoplasmic face of Golgi membrane</w:t>
      </w:r>
      <w:r w:rsidR="00E21699">
        <w:rPr>
          <w:rFonts w:eastAsia="Malgun Gothic" w:cs="Calibri"/>
          <w:lang w:eastAsia="ko-KR"/>
        </w:rPr>
        <w:t>s</w:t>
      </w:r>
      <w:r w:rsidR="001A30B8">
        <w:rPr>
          <w:rFonts w:eastAsia="Malgun Gothic" w:cs="Calibri"/>
          <w:lang w:eastAsia="ko-KR"/>
        </w:rPr>
        <w:t xml:space="preserve">, </w:t>
      </w:r>
      <w:r w:rsidR="00E21699">
        <w:rPr>
          <w:rFonts w:eastAsia="Malgun Gothic" w:cs="Calibri"/>
          <w:lang w:eastAsia="ko-KR"/>
        </w:rPr>
        <w:t>demonstrat</w:t>
      </w:r>
      <w:r w:rsidR="001A30B8">
        <w:rPr>
          <w:rFonts w:eastAsia="Malgun Gothic" w:cs="Calibri"/>
          <w:lang w:eastAsia="ko-KR"/>
        </w:rPr>
        <w:t>ing</w:t>
      </w:r>
      <w:r w:rsidR="00E21699">
        <w:rPr>
          <w:rFonts w:eastAsia="Malgun Gothic" w:cs="Calibri"/>
          <w:lang w:eastAsia="ko-KR"/>
        </w:rPr>
        <w:t xml:space="preserve"> that </w:t>
      </w:r>
      <w:r w:rsidR="00C6123D">
        <w:rPr>
          <w:rFonts w:eastAsia="Malgun Gothic" w:cs="Calibri" w:hint="eastAsia"/>
          <w:lang w:eastAsia="ko-KR"/>
        </w:rPr>
        <w:t xml:space="preserve"> </w:t>
      </w:r>
      <w:r w:rsidR="00E21699">
        <w:rPr>
          <w:rFonts w:eastAsia="Calibri" w:cs="Calibri"/>
        </w:rPr>
        <w:t>a</w:t>
      </w:r>
      <w:r w:rsidR="00286F1B">
        <w:rPr>
          <w:rFonts w:eastAsia="Calibri" w:cs="Calibri"/>
        </w:rPr>
        <w:t xml:space="preserve"> Golgi localization is sufficient for MLG biosynthesis. In addition, researchers determined that the BdCSLF56 protein is capable of </w:t>
      </w:r>
      <w:r w:rsidR="00F13318">
        <w:rPr>
          <w:rFonts w:eastAsia="Calibri" w:cs="Calibri"/>
        </w:rPr>
        <w:t>producing</w:t>
      </w:r>
      <w:r w:rsidR="00286F1B">
        <w:rPr>
          <w:rFonts w:eastAsia="Calibri" w:cs="Calibri"/>
        </w:rPr>
        <w:t xml:space="preserve"> both chemical linkages found in the glucan chain of MLG</w:t>
      </w:r>
      <w:r w:rsidR="00331D57">
        <w:rPr>
          <w:rFonts w:eastAsia="Calibri" w:cs="Calibri"/>
        </w:rPr>
        <w:t>. The evidence acquired in this study enables the proposal of a model for the steps in MLG biosynthesis: BdCSLF6 uses the cytosolic pool of UDP-glucose to synthesize and extend the MLG chain t</w:t>
      </w:r>
      <w:r w:rsidR="00677095">
        <w:rPr>
          <w:rFonts w:eastAsia="Calibri" w:cs="Calibri"/>
        </w:rPr>
        <w:t>owards the lumen of the Golgi</w:t>
      </w:r>
      <w:r w:rsidR="008E0C9E">
        <w:rPr>
          <w:rFonts w:eastAsia="Malgun Gothic" w:cs="Calibri" w:hint="eastAsia"/>
          <w:lang w:eastAsia="ko-KR"/>
        </w:rPr>
        <w:t xml:space="preserve"> for secretion</w:t>
      </w:r>
      <w:r w:rsidR="00677095">
        <w:rPr>
          <w:rFonts w:eastAsia="Calibri" w:cs="Calibri"/>
        </w:rPr>
        <w:t xml:space="preserve">. </w:t>
      </w:r>
      <w:r w:rsidR="00F13318">
        <w:rPr>
          <w:rFonts w:eastAsia="Calibri" w:cs="Calibri"/>
        </w:rPr>
        <w:t xml:space="preserve">Once incorporated in the cell wall, the MLG is a readily available source of carbon for biofuels production. </w:t>
      </w:r>
      <w:r w:rsidR="00454609">
        <w:rPr>
          <w:rFonts w:eastAsia="Calibri" w:cs="Calibri"/>
        </w:rPr>
        <w:t xml:space="preserve">Understanding the biosynthetic processes associated with MLG synthesis make it easier to </w:t>
      </w:r>
      <w:r w:rsidR="00331D57">
        <w:rPr>
          <w:rFonts w:eastAsia="Calibri" w:cs="Calibri"/>
        </w:rPr>
        <w:t>exploit</w:t>
      </w:r>
      <w:r w:rsidR="00454609">
        <w:rPr>
          <w:rFonts w:eastAsia="Calibri" w:cs="Calibri"/>
        </w:rPr>
        <w:t xml:space="preserve"> this carbohydrate for biofuel production.</w:t>
      </w:r>
      <w:r w:rsidR="00331D57">
        <w:rPr>
          <w:rFonts w:eastAsia="Calibri" w:cs="Calibri"/>
        </w:rPr>
        <w:t xml:space="preserve"> Future analyses are likely to offer important insights into the complex machinery that enable the biosynthesis of other important cell wall components. </w:t>
      </w:r>
    </w:p>
    <w:p w14:paraId="06B38B0E" w14:textId="77777777" w:rsidR="00E71F52" w:rsidRPr="00577624" w:rsidRDefault="4A804ED6">
      <w:r w:rsidRPr="00577624">
        <w:rPr>
          <w:b/>
          <w:bCs/>
        </w:rPr>
        <w:t>Reference:</w:t>
      </w:r>
      <w:r w:rsidR="79F1E5CB" w:rsidRPr="00577624">
        <w:rPr>
          <w:b/>
          <w:bCs/>
        </w:rPr>
        <w:t xml:space="preserve"> </w:t>
      </w:r>
      <w:r w:rsidR="00577624" w:rsidRPr="00577624">
        <w:rPr>
          <w:rFonts w:cs="Times New Roman"/>
          <w:b/>
          <w:bCs/>
          <w:sz w:val="24"/>
          <w:szCs w:val="24"/>
        </w:rPr>
        <w:t xml:space="preserve">Kim S-J, Zemelis S, </w:t>
      </w:r>
      <w:proofErr w:type="spellStart"/>
      <w:r w:rsidR="00577624" w:rsidRPr="00577624">
        <w:rPr>
          <w:rFonts w:cs="Times New Roman"/>
          <w:b/>
          <w:bCs/>
          <w:sz w:val="24"/>
          <w:szCs w:val="24"/>
        </w:rPr>
        <w:t>Keegstra</w:t>
      </w:r>
      <w:proofErr w:type="spellEnd"/>
      <w:r w:rsidR="00577624" w:rsidRPr="00577624">
        <w:rPr>
          <w:rFonts w:cs="Times New Roman"/>
          <w:b/>
          <w:bCs/>
          <w:sz w:val="24"/>
          <w:szCs w:val="24"/>
        </w:rPr>
        <w:t xml:space="preserve"> K, Brandizzi F</w:t>
      </w:r>
      <w:r w:rsidR="00577624" w:rsidRPr="00577624">
        <w:rPr>
          <w:rFonts w:cs="Times New Roman"/>
          <w:sz w:val="24"/>
          <w:szCs w:val="24"/>
        </w:rPr>
        <w:t xml:space="preserve"> (2015) The cytoplasmic localization of the catalytic site of CSLF6 supports a channeling model for the biosynthesis of mixed-linkage glucan. The Plant Journal </w:t>
      </w:r>
      <w:r w:rsidR="00577624" w:rsidRPr="00577624">
        <w:rPr>
          <w:rFonts w:cs="Times New Roman"/>
          <w:b/>
          <w:bCs/>
          <w:sz w:val="24"/>
          <w:szCs w:val="24"/>
        </w:rPr>
        <w:t>Accepted Article:</w:t>
      </w:r>
      <w:r w:rsidR="00577624" w:rsidRPr="00577624">
        <w:rPr>
          <w:rFonts w:cs="Times New Roman"/>
          <w:sz w:val="24"/>
          <w:szCs w:val="24"/>
        </w:rPr>
        <w:t xml:space="preserve"> </w:t>
      </w:r>
      <w:proofErr w:type="spellStart"/>
      <w:r w:rsidR="00577624" w:rsidRPr="00577624">
        <w:rPr>
          <w:rFonts w:cs="Times New Roman"/>
          <w:sz w:val="24"/>
          <w:szCs w:val="24"/>
        </w:rPr>
        <w:t>doi</w:t>
      </w:r>
      <w:proofErr w:type="spellEnd"/>
      <w:r w:rsidR="00577624" w:rsidRPr="00577624">
        <w:rPr>
          <w:rFonts w:cs="Times New Roman"/>
          <w:sz w:val="24"/>
          <w:szCs w:val="24"/>
        </w:rPr>
        <w:t>: 10.1111/tpj.12748</w:t>
      </w:r>
    </w:p>
    <w:p w14:paraId="30EA46FE" w14:textId="77777777" w:rsidR="00E71F52" w:rsidRDefault="4A804ED6" w:rsidP="4A804ED6">
      <w:pPr>
        <w:rPr>
          <w:rFonts w:eastAsia="Malgun Gothic" w:cs="Calibri"/>
          <w:lang w:eastAsia="ko-KR"/>
        </w:rPr>
      </w:pPr>
      <w:r w:rsidRPr="00577624">
        <w:rPr>
          <w:b/>
          <w:bCs/>
        </w:rPr>
        <w:t>Contact:</w:t>
      </w:r>
      <w:r w:rsidR="79F1E5CB" w:rsidRPr="00577624">
        <w:rPr>
          <w:b/>
          <w:bCs/>
        </w:rPr>
        <w:t xml:space="preserve"> </w:t>
      </w:r>
      <w:r w:rsidR="79F1E5CB" w:rsidRPr="00577624">
        <w:rPr>
          <w:rFonts w:eastAsia="Calibri" w:cs="Calibri"/>
        </w:rPr>
        <w:t xml:space="preserve">Dr. N. Kent Peters, SC-23.2, (301) 903-5549    </w:t>
      </w:r>
    </w:p>
    <w:p w14:paraId="26B24CE0" w14:textId="77777777" w:rsidR="00C6123D" w:rsidRPr="00C6123D" w:rsidRDefault="00C6123D" w:rsidP="4A804ED6">
      <w:pPr>
        <w:rPr>
          <w:rFonts w:eastAsia="Malgun Gothic"/>
          <w:lang w:eastAsia="ko-KR"/>
        </w:rPr>
      </w:pPr>
    </w:p>
    <w:sectPr w:rsidR="00C6123D" w:rsidRPr="00C6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04ED6"/>
    <w:rsid w:val="00181DF7"/>
    <w:rsid w:val="001A30B8"/>
    <w:rsid w:val="001F55E4"/>
    <w:rsid w:val="00286F1B"/>
    <w:rsid w:val="00331D57"/>
    <w:rsid w:val="00454609"/>
    <w:rsid w:val="00577624"/>
    <w:rsid w:val="00677095"/>
    <w:rsid w:val="008507DD"/>
    <w:rsid w:val="00893321"/>
    <w:rsid w:val="008E0C9E"/>
    <w:rsid w:val="00C6123D"/>
    <w:rsid w:val="00CE4791"/>
    <w:rsid w:val="00E21699"/>
    <w:rsid w:val="00E71F52"/>
    <w:rsid w:val="00EE68AC"/>
    <w:rsid w:val="00F13318"/>
    <w:rsid w:val="00FA51A5"/>
    <w:rsid w:val="00FD6615"/>
    <w:rsid w:val="3E7D14D1"/>
    <w:rsid w:val="4A804ED6"/>
    <w:rsid w:val="6FAB9305"/>
    <w:rsid w:val="79F1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A1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Approved by Federica and Sang-Jin. Ready for Coms.
Slated for the 21st of January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HUBDOC-92-439</_dlc_DocId>
    <_dlc_DocIdUrl xmlns="f66da2ca-f37c-4205-929f-e8e9af1907d3">
      <Url>https://intranet.wei.wisc.edu/glbrc/doe/_layouts/15/DocIdRedir.aspx?ID=HUBDOC-92-439</Url>
      <Description>HUBDOC-92-439</Description>
    </_dlc_DocIdUrl>
    <_dlc_DocIdPersistId xmlns="f66da2ca-f37c-4205-929f-e8e9af1907d3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4F2ED-9B68-4251-825C-6A2D6F4975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1757BA-76CB-4CE0-8C97-389C05EE68D2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6173F5-AC53-4AC5-B42C-037E2535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EAA20-70D8-4799-B9B5-2BE82162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Sang-Jin</dc:creator>
  <cp:lastModifiedBy>Krista</cp:lastModifiedBy>
  <cp:revision>3</cp:revision>
  <dcterms:created xsi:type="dcterms:W3CDTF">2015-01-21T16:09:00Z</dcterms:created>
  <dcterms:modified xsi:type="dcterms:W3CDTF">2015-01-21T16:11:00Z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fdfec1a1-63a2-4d56-9db0-3cd7df192f51</vt:lpwstr>
  </property>
  <property fmtid="{D5CDD505-2E9C-101B-9397-08002B2CF9AE}" pid="4" name="TaxKeyw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