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FEE96" w14:textId="77777777" w:rsidR="00B54884" w:rsidRPr="00D11EB4" w:rsidRDefault="00B54884" w:rsidP="00B54884">
      <w:pPr>
        <w:rPr>
          <w:rFonts w:ascii="Times New Roman" w:eastAsiaTheme="minorHAnsi" w:hAnsi="Times New Roman" w:cs="AdvOTb65e897d.B"/>
          <w:b/>
          <w:szCs w:val="22"/>
        </w:rPr>
      </w:pPr>
      <w:r w:rsidRPr="00D11EB4">
        <w:rPr>
          <w:rFonts w:ascii="Times New Roman" w:eastAsiaTheme="minorHAnsi" w:hAnsi="Times New Roman" w:cs="AdvOTb65e897d.B"/>
          <w:b/>
          <w:bCs/>
          <w:szCs w:val="22"/>
        </w:rPr>
        <w:t xml:space="preserve">Active site and </w:t>
      </w:r>
      <w:proofErr w:type="spellStart"/>
      <w:r w:rsidRPr="00D11EB4">
        <w:rPr>
          <w:rFonts w:ascii="Times New Roman" w:eastAsiaTheme="minorHAnsi" w:hAnsi="Times New Roman" w:cs="AdvOTb65e897d.B"/>
          <w:b/>
          <w:bCs/>
          <w:szCs w:val="22"/>
        </w:rPr>
        <w:t>laminarin</w:t>
      </w:r>
      <w:proofErr w:type="spellEnd"/>
      <w:r w:rsidRPr="00D11EB4">
        <w:rPr>
          <w:rFonts w:ascii="Times New Roman" w:eastAsiaTheme="minorHAnsi" w:hAnsi="Times New Roman" w:cs="AdvOTb65e897d.B"/>
          <w:b/>
          <w:bCs/>
          <w:szCs w:val="22"/>
        </w:rPr>
        <w:t xml:space="preserve"> </w:t>
      </w:r>
      <w:proofErr w:type="spellStart"/>
      <w:r w:rsidRPr="00D11EB4">
        <w:rPr>
          <w:rFonts w:ascii="Times New Roman" w:eastAsiaTheme="minorHAnsi" w:hAnsi="Times New Roman" w:cs="AdvOTb65e897d.B"/>
          <w:b/>
          <w:bCs/>
          <w:szCs w:val="22"/>
        </w:rPr>
        <w:t>hydrolysate</w:t>
      </w:r>
      <w:proofErr w:type="spellEnd"/>
      <w:r w:rsidRPr="00D11EB4">
        <w:rPr>
          <w:rFonts w:ascii="Times New Roman" w:eastAsiaTheme="minorHAnsi" w:hAnsi="Times New Roman" w:cs="AdvOTb65e897d.B"/>
          <w:b/>
          <w:bCs/>
          <w:szCs w:val="22"/>
        </w:rPr>
        <w:t xml:space="preserve"> in glycosidase hydrolase family 55 (GH55)</w:t>
      </w:r>
    </w:p>
    <w:p w14:paraId="50A2A61F" w14:textId="6A6AC61B" w:rsidR="00E16516" w:rsidRPr="00D11EB4" w:rsidRDefault="00B54884" w:rsidP="00B54884">
      <w:pPr>
        <w:spacing w:after="0"/>
        <w:rPr>
          <w:rFonts w:ascii="Times New Roman" w:hAnsi="Times New Roman" w:cs="Arial"/>
          <w:szCs w:val="22"/>
        </w:rPr>
      </w:pPr>
      <w:r w:rsidRPr="00D11EB4">
        <w:rPr>
          <w:rFonts w:ascii="Times New Roman" w:eastAsiaTheme="minorHAnsi" w:hAnsi="Times New Roman" w:cs="AdvOTb65e897d.B"/>
          <w:szCs w:val="22"/>
        </w:rPr>
        <w:t>Microbial communities that have symbiotic relationships with biomass insects are now recognized to be a relevant source</w:t>
      </w:r>
      <w:r w:rsidRPr="00D11EB4">
        <w:rPr>
          <w:rFonts w:ascii="Times New Roman" w:hAnsi="Times New Roman" w:cs="Arial"/>
          <w:szCs w:val="22"/>
        </w:rPr>
        <w:t xml:space="preserve"> of microbes with diverse metabolic and biosynthetic capabilities that could be used in improving the enzymatic deconstruction of biomass materials for biofuel production. Recently, a highly cellulolytic and </w:t>
      </w:r>
      <w:proofErr w:type="spellStart"/>
      <w:r w:rsidRPr="00D11EB4">
        <w:rPr>
          <w:rFonts w:ascii="Times New Roman" w:hAnsi="Times New Roman" w:cs="Arial"/>
          <w:szCs w:val="22"/>
        </w:rPr>
        <w:t>hemicellulolytic</w:t>
      </w:r>
      <w:proofErr w:type="spellEnd"/>
      <w:r w:rsidRPr="00D11EB4">
        <w:rPr>
          <w:rFonts w:ascii="Times New Roman" w:hAnsi="Times New Roman" w:cs="Arial"/>
          <w:szCs w:val="22"/>
        </w:rPr>
        <w:t xml:space="preserve"> </w:t>
      </w:r>
      <w:proofErr w:type="spellStart"/>
      <w:r w:rsidRPr="00D11EB4">
        <w:rPr>
          <w:rFonts w:ascii="Times New Roman" w:hAnsi="Times New Roman" w:cs="Arial"/>
          <w:szCs w:val="22"/>
        </w:rPr>
        <w:t>Actinomycete</w:t>
      </w:r>
      <w:proofErr w:type="spellEnd"/>
      <w:r w:rsidRPr="00D11EB4">
        <w:rPr>
          <w:rFonts w:ascii="Times New Roman" w:hAnsi="Times New Roman" w:cs="Arial"/>
          <w:szCs w:val="22"/>
        </w:rPr>
        <w:t xml:space="preserve">, </w:t>
      </w:r>
      <w:r w:rsidRPr="00D11EB4">
        <w:rPr>
          <w:rFonts w:ascii="Times New Roman" w:hAnsi="Times New Roman" w:cs="Arial"/>
          <w:i/>
          <w:szCs w:val="22"/>
        </w:rPr>
        <w:t>Streptomyces</w:t>
      </w:r>
      <w:r w:rsidRPr="00D11EB4">
        <w:rPr>
          <w:rFonts w:ascii="Times New Roman" w:hAnsi="Times New Roman" w:cs="Arial"/>
          <w:szCs w:val="22"/>
        </w:rPr>
        <w:t xml:space="preserve"> sp. </w:t>
      </w:r>
      <w:proofErr w:type="spellStart"/>
      <w:r w:rsidRPr="00D11EB4">
        <w:rPr>
          <w:rFonts w:ascii="Times New Roman" w:hAnsi="Times New Roman" w:cs="Arial"/>
          <w:szCs w:val="22"/>
        </w:rPr>
        <w:t>SirexAA</w:t>
      </w:r>
      <w:proofErr w:type="spellEnd"/>
      <w:r w:rsidRPr="00D11EB4">
        <w:rPr>
          <w:rFonts w:ascii="Times New Roman" w:hAnsi="Times New Roman" w:cs="Arial"/>
          <w:szCs w:val="22"/>
        </w:rPr>
        <w:t>-E (</w:t>
      </w:r>
      <w:proofErr w:type="spellStart"/>
      <w:r w:rsidRPr="00D11EB4">
        <w:rPr>
          <w:rFonts w:ascii="Times New Roman" w:hAnsi="Times New Roman" w:cs="Arial"/>
          <w:szCs w:val="22"/>
        </w:rPr>
        <w:t>SirexAA</w:t>
      </w:r>
      <w:proofErr w:type="spellEnd"/>
      <w:r w:rsidRPr="00D11EB4">
        <w:rPr>
          <w:rFonts w:ascii="Times New Roman" w:hAnsi="Times New Roman" w:cs="Arial"/>
          <w:szCs w:val="22"/>
        </w:rPr>
        <w:t xml:space="preserve">-E), was isolated, and genomic, </w:t>
      </w:r>
      <w:proofErr w:type="spellStart"/>
      <w:r w:rsidRPr="00D11EB4">
        <w:rPr>
          <w:rFonts w:ascii="Times New Roman" w:hAnsi="Times New Roman" w:cs="Arial"/>
          <w:szCs w:val="22"/>
        </w:rPr>
        <w:t>transcriptomic</w:t>
      </w:r>
      <w:proofErr w:type="spellEnd"/>
      <w:r w:rsidRPr="00D11EB4">
        <w:rPr>
          <w:rFonts w:ascii="Times New Roman" w:hAnsi="Times New Roman" w:cs="Arial"/>
          <w:szCs w:val="22"/>
        </w:rPr>
        <w:t xml:space="preserve"> and biochemical studies have shown that this microbe secretes an array of glycoside hydrolases (GHs) and oxidative enzymes. The gene SACTE_4363, encoding a GH family 55 protein described hereafter as Sa</w:t>
      </w:r>
      <w:bookmarkStart w:id="0" w:name="_GoBack"/>
      <w:bookmarkEnd w:id="0"/>
      <w:r w:rsidRPr="00D11EB4">
        <w:rPr>
          <w:rFonts w:ascii="Times New Roman" w:hAnsi="Times New Roman" w:cs="Arial"/>
          <w:szCs w:val="22"/>
        </w:rPr>
        <w:t xml:space="preserve">cteLam55A, was of interest because it was </w:t>
      </w:r>
      <w:proofErr w:type="spellStart"/>
      <w:r w:rsidRPr="00D11EB4">
        <w:rPr>
          <w:rFonts w:ascii="Times New Roman" w:hAnsi="Times New Roman" w:cs="Arial"/>
          <w:szCs w:val="22"/>
        </w:rPr>
        <w:t>upregulated</w:t>
      </w:r>
      <w:proofErr w:type="spellEnd"/>
      <w:r w:rsidRPr="00D11EB4">
        <w:rPr>
          <w:rFonts w:ascii="Times New Roman" w:hAnsi="Times New Roman" w:cs="Arial"/>
          <w:szCs w:val="22"/>
        </w:rPr>
        <w:t xml:space="preserve"> and secreted into the medium when </w:t>
      </w:r>
      <w:proofErr w:type="spellStart"/>
      <w:r w:rsidRPr="00D11EB4">
        <w:rPr>
          <w:rFonts w:ascii="Times New Roman" w:hAnsi="Times New Roman" w:cs="Arial"/>
          <w:szCs w:val="22"/>
        </w:rPr>
        <w:t>SirexAA</w:t>
      </w:r>
      <w:proofErr w:type="spellEnd"/>
      <w:r w:rsidRPr="00D11EB4">
        <w:rPr>
          <w:rFonts w:ascii="Times New Roman" w:hAnsi="Times New Roman" w:cs="Arial"/>
          <w:szCs w:val="22"/>
        </w:rPr>
        <w:noBreakHyphen/>
        <w:t xml:space="preserve">E was grown on </w:t>
      </w:r>
      <w:proofErr w:type="spellStart"/>
      <w:r w:rsidRPr="00D11EB4">
        <w:rPr>
          <w:rFonts w:ascii="Times New Roman" w:hAnsi="Times New Roman" w:cs="Arial"/>
          <w:szCs w:val="22"/>
        </w:rPr>
        <w:t>cellobiose</w:t>
      </w:r>
      <w:proofErr w:type="spellEnd"/>
      <w:r w:rsidRPr="00D11EB4">
        <w:rPr>
          <w:rFonts w:ascii="Times New Roman" w:hAnsi="Times New Roman" w:cs="Arial"/>
          <w:szCs w:val="22"/>
        </w:rPr>
        <w:t xml:space="preserve">, </w:t>
      </w:r>
      <w:proofErr w:type="spellStart"/>
      <w:r w:rsidRPr="00D11EB4">
        <w:rPr>
          <w:rFonts w:ascii="Times New Roman" w:hAnsi="Times New Roman" w:cs="Arial"/>
          <w:szCs w:val="22"/>
        </w:rPr>
        <w:t>xylan</w:t>
      </w:r>
      <w:proofErr w:type="spellEnd"/>
      <w:r w:rsidRPr="00D11EB4">
        <w:rPr>
          <w:rFonts w:ascii="Times New Roman" w:hAnsi="Times New Roman" w:cs="Arial"/>
          <w:szCs w:val="22"/>
        </w:rPr>
        <w:t xml:space="preserve">, and various pretreated </w:t>
      </w:r>
      <w:proofErr w:type="spellStart"/>
      <w:r w:rsidRPr="00D11EB4">
        <w:rPr>
          <w:rFonts w:ascii="Times New Roman" w:hAnsi="Times New Roman" w:cs="Arial"/>
          <w:szCs w:val="22"/>
        </w:rPr>
        <w:t>switchgrass</w:t>
      </w:r>
      <w:proofErr w:type="spellEnd"/>
      <w:r w:rsidRPr="00D11EB4">
        <w:rPr>
          <w:rFonts w:ascii="Times New Roman" w:hAnsi="Times New Roman" w:cs="Arial"/>
          <w:szCs w:val="22"/>
        </w:rPr>
        <w:t xml:space="preserve"> samples, but was not detected in the secreted proteome when </w:t>
      </w:r>
      <w:proofErr w:type="spellStart"/>
      <w:r w:rsidRPr="00D11EB4">
        <w:rPr>
          <w:rFonts w:ascii="Times New Roman" w:hAnsi="Times New Roman" w:cs="Arial"/>
          <w:szCs w:val="22"/>
        </w:rPr>
        <w:t>SirexAA</w:t>
      </w:r>
      <w:proofErr w:type="spellEnd"/>
      <w:r w:rsidRPr="00D11EB4">
        <w:rPr>
          <w:rFonts w:ascii="Times New Roman" w:hAnsi="Times New Roman" w:cs="Arial"/>
          <w:szCs w:val="22"/>
        </w:rPr>
        <w:t>-E was grown on glucose</w:t>
      </w:r>
      <w:r w:rsidR="00F2214E">
        <w:rPr>
          <w:rFonts w:ascii="Times New Roman" w:hAnsi="Times New Roman" w:cs="Arial"/>
          <w:szCs w:val="22"/>
        </w:rPr>
        <w:t xml:space="preserve">. </w:t>
      </w:r>
      <w:r w:rsidR="00030911" w:rsidRPr="00D11EB4">
        <w:rPr>
          <w:rFonts w:ascii="Times New Roman" w:eastAsiaTheme="minorHAnsi" w:hAnsi="Times New Roman" w:cs="AdvOTb65e897d.B"/>
          <w:szCs w:val="22"/>
        </w:rPr>
        <w:t>Researchers in the DOE’s Great L</w:t>
      </w:r>
      <w:r w:rsidR="00D1040F" w:rsidRPr="00D11EB4">
        <w:rPr>
          <w:rFonts w:ascii="Times New Roman" w:eastAsiaTheme="minorHAnsi" w:hAnsi="Times New Roman" w:cs="AdvOTb65e897d.B"/>
          <w:szCs w:val="22"/>
        </w:rPr>
        <w:t xml:space="preserve">akes Bioenergy Research Center </w:t>
      </w:r>
      <w:r w:rsidRPr="00D11EB4">
        <w:rPr>
          <w:rFonts w:ascii="Times New Roman" w:eastAsia="Times New Roman" w:hAnsi="Times New Roman"/>
        </w:rPr>
        <w:t xml:space="preserve">used a combination of </w:t>
      </w:r>
      <w:r w:rsidRPr="00D11EB4">
        <w:rPr>
          <w:rFonts w:ascii="Times New Roman" w:hAnsi="Times New Roman" w:cs="Arial"/>
          <w:szCs w:val="22"/>
        </w:rPr>
        <w:t>gene synthesis, cell-free protein translation, catalytic assays and X-ray crystallography to provide a correlated biochemical and structural characterization of the GH55 family. This was done in collaboration with JGI and data collected at the DO</w:t>
      </w:r>
      <w:r w:rsidR="00E16516">
        <w:rPr>
          <w:rFonts w:ascii="Times New Roman" w:hAnsi="Times New Roman" w:cs="Arial"/>
          <w:szCs w:val="22"/>
        </w:rPr>
        <w:t xml:space="preserve">E Argonne National Laboratory. </w:t>
      </w:r>
      <w:proofErr w:type="gramStart"/>
      <w:r w:rsidRPr="00D11EB4">
        <w:rPr>
          <w:rFonts w:ascii="Times New Roman" w:hAnsi="Times New Roman" w:cs="Arial"/>
          <w:szCs w:val="22"/>
        </w:rPr>
        <w:t>High resolution</w:t>
      </w:r>
      <w:proofErr w:type="gramEnd"/>
      <w:r w:rsidRPr="00D11EB4">
        <w:rPr>
          <w:rFonts w:ascii="Times New Roman" w:hAnsi="Times New Roman" w:cs="Arial"/>
          <w:szCs w:val="22"/>
        </w:rPr>
        <w:t xml:space="preserve"> crystal structures with substrates bound and ensemble refinement suggest a simple new mechanism for promoting </w:t>
      </w:r>
      <w:proofErr w:type="spellStart"/>
      <w:r w:rsidRPr="00D11EB4">
        <w:rPr>
          <w:rFonts w:ascii="Times New Roman" w:hAnsi="Times New Roman" w:cs="Arial"/>
          <w:szCs w:val="22"/>
        </w:rPr>
        <w:t>processive</w:t>
      </w:r>
      <w:proofErr w:type="spellEnd"/>
      <w:r w:rsidRPr="00D11EB4">
        <w:rPr>
          <w:rFonts w:ascii="Times New Roman" w:hAnsi="Times New Roman" w:cs="Arial"/>
          <w:szCs w:val="22"/>
        </w:rPr>
        <w:t xml:space="preserve"> reactivity. By doing this, researchers were able to find a new way to annotate</w:t>
      </w:r>
      <w:r w:rsidR="00E16516">
        <w:rPr>
          <w:rFonts w:ascii="Times New Roman" w:hAnsi="Times New Roman" w:cs="Arial"/>
          <w:szCs w:val="22"/>
        </w:rPr>
        <w:t xml:space="preserve"> bioenergy phylogenetic space. The relevance of this work is that the natural enzymes screened displayed a broad range of catalytic rates and pH and temperature optima.</w:t>
      </w:r>
    </w:p>
    <w:p w14:paraId="592FC128" w14:textId="6974E312" w:rsidR="008A4ACE" w:rsidRPr="00D11EB4" w:rsidRDefault="008119FF" w:rsidP="00B54884">
      <w:pPr>
        <w:rPr>
          <w:rFonts w:ascii="Times New Roman" w:hAnsi="Times New Roman"/>
          <w:szCs w:val="22"/>
        </w:rPr>
      </w:pPr>
      <w:r w:rsidRPr="00D11EB4">
        <w:rPr>
          <w:rFonts w:ascii="Times New Roman" w:hAnsi="Times New Roman"/>
          <w:b/>
          <w:szCs w:val="22"/>
        </w:rPr>
        <w:t>References:</w:t>
      </w:r>
      <w:r w:rsidR="0089781E" w:rsidRPr="00D11EB4">
        <w:rPr>
          <w:rFonts w:ascii="Times New Roman" w:hAnsi="Times New Roman"/>
          <w:szCs w:val="22"/>
        </w:rPr>
        <w:t xml:space="preserve"> </w:t>
      </w:r>
      <w:proofErr w:type="spellStart"/>
      <w:r w:rsidR="00B54884" w:rsidRPr="00D11EB4">
        <w:rPr>
          <w:rFonts w:ascii="Times New Roman" w:hAnsi="Times New Roman"/>
          <w:szCs w:val="22"/>
        </w:rPr>
        <w:t>Bianchetti</w:t>
      </w:r>
      <w:proofErr w:type="spellEnd"/>
      <w:r w:rsidR="00B54884" w:rsidRPr="00D11EB4">
        <w:rPr>
          <w:rFonts w:ascii="Times New Roman" w:hAnsi="Times New Roman"/>
          <w:szCs w:val="22"/>
        </w:rPr>
        <w:t xml:space="preserve"> CM, </w:t>
      </w:r>
      <w:proofErr w:type="spellStart"/>
      <w:r w:rsidR="00B54884" w:rsidRPr="00D11EB4">
        <w:rPr>
          <w:rFonts w:ascii="Times New Roman" w:hAnsi="Times New Roman"/>
          <w:szCs w:val="22"/>
        </w:rPr>
        <w:t>Takasuka</w:t>
      </w:r>
      <w:proofErr w:type="spellEnd"/>
      <w:r w:rsidR="00B54884" w:rsidRPr="00D11EB4">
        <w:rPr>
          <w:rFonts w:ascii="Times New Roman" w:hAnsi="Times New Roman"/>
          <w:szCs w:val="22"/>
        </w:rPr>
        <w:t xml:space="preserve"> TE, Deutsch S, </w:t>
      </w:r>
      <w:proofErr w:type="spellStart"/>
      <w:r w:rsidR="00B54884" w:rsidRPr="00D11EB4">
        <w:rPr>
          <w:rFonts w:ascii="Times New Roman" w:hAnsi="Times New Roman"/>
          <w:szCs w:val="22"/>
        </w:rPr>
        <w:t>Udell</w:t>
      </w:r>
      <w:proofErr w:type="spellEnd"/>
      <w:r w:rsidR="00B54884" w:rsidRPr="00D11EB4">
        <w:rPr>
          <w:rFonts w:ascii="Times New Roman" w:hAnsi="Times New Roman"/>
          <w:szCs w:val="22"/>
        </w:rPr>
        <w:t xml:space="preserve"> HS, </w:t>
      </w:r>
      <w:proofErr w:type="spellStart"/>
      <w:r w:rsidR="00B54884" w:rsidRPr="00D11EB4">
        <w:rPr>
          <w:rFonts w:ascii="Times New Roman" w:hAnsi="Times New Roman"/>
          <w:szCs w:val="22"/>
        </w:rPr>
        <w:t>Yik</w:t>
      </w:r>
      <w:proofErr w:type="spellEnd"/>
      <w:r w:rsidR="00B54884" w:rsidRPr="00D11EB4">
        <w:rPr>
          <w:rFonts w:ascii="Times New Roman" w:hAnsi="Times New Roman"/>
          <w:szCs w:val="22"/>
        </w:rPr>
        <w:t xml:space="preserve"> EJ, </w:t>
      </w:r>
      <w:proofErr w:type="spellStart"/>
      <w:r w:rsidR="00B54884" w:rsidRPr="00D11EB4">
        <w:rPr>
          <w:rFonts w:ascii="Times New Roman" w:hAnsi="Times New Roman"/>
          <w:szCs w:val="22"/>
        </w:rPr>
        <w:t>Bergeman</w:t>
      </w:r>
      <w:proofErr w:type="spellEnd"/>
      <w:r w:rsidR="00B54884" w:rsidRPr="00D11EB4">
        <w:rPr>
          <w:rFonts w:ascii="Times New Roman" w:hAnsi="Times New Roman"/>
          <w:szCs w:val="22"/>
        </w:rPr>
        <w:t xml:space="preserve"> LF, Fox BG. “Active Site and </w:t>
      </w:r>
      <w:proofErr w:type="spellStart"/>
      <w:r w:rsidR="00B54884" w:rsidRPr="00D11EB4">
        <w:rPr>
          <w:rFonts w:ascii="Times New Roman" w:hAnsi="Times New Roman"/>
          <w:szCs w:val="22"/>
        </w:rPr>
        <w:t>Laminarin</w:t>
      </w:r>
      <w:proofErr w:type="spellEnd"/>
      <w:r w:rsidR="00B54884" w:rsidRPr="00D11EB4">
        <w:rPr>
          <w:rFonts w:ascii="Times New Roman" w:hAnsi="Times New Roman"/>
          <w:szCs w:val="22"/>
        </w:rPr>
        <w:t xml:space="preserve"> Binding in Glycoside Hydrolase Family 55”. </w:t>
      </w:r>
      <w:proofErr w:type="gramStart"/>
      <w:r w:rsidR="00B54884" w:rsidRPr="00D11EB4">
        <w:rPr>
          <w:rFonts w:ascii="Times New Roman" w:hAnsi="Times New Roman"/>
          <w:szCs w:val="22"/>
        </w:rPr>
        <w:t>Journal of Biological Chemistry (2015).</w:t>
      </w:r>
      <w:proofErr w:type="gramEnd"/>
      <w:r w:rsidR="00B54884" w:rsidRPr="00D11EB4">
        <w:rPr>
          <w:rFonts w:ascii="Times New Roman" w:hAnsi="Times New Roman"/>
          <w:szCs w:val="22"/>
        </w:rPr>
        <w:t xml:space="preserve"> 290 (19)</w:t>
      </w:r>
      <w:proofErr w:type="gramStart"/>
      <w:r w:rsidR="00B54884" w:rsidRPr="00D11EB4">
        <w:rPr>
          <w:rFonts w:ascii="Times New Roman" w:hAnsi="Times New Roman"/>
          <w:szCs w:val="22"/>
        </w:rPr>
        <w:t>:11819</w:t>
      </w:r>
      <w:proofErr w:type="gramEnd"/>
      <w:r w:rsidR="00B54884" w:rsidRPr="00D11EB4">
        <w:rPr>
          <w:rFonts w:ascii="Times New Roman" w:hAnsi="Times New Roman"/>
          <w:szCs w:val="22"/>
        </w:rPr>
        <w:t>.</w:t>
      </w:r>
    </w:p>
    <w:p w14:paraId="5D7D73E4" w14:textId="06D94B70" w:rsidR="008119FF" w:rsidRPr="00D11EB4" w:rsidRDefault="008119FF" w:rsidP="00B54884">
      <w:pPr>
        <w:rPr>
          <w:rFonts w:ascii="Times New Roman" w:hAnsi="Times New Roman"/>
          <w:szCs w:val="22"/>
        </w:rPr>
      </w:pPr>
      <w:r w:rsidRPr="00D11EB4">
        <w:rPr>
          <w:rFonts w:ascii="Times New Roman" w:hAnsi="Times New Roman"/>
          <w:b/>
          <w:szCs w:val="22"/>
        </w:rPr>
        <w:t>Contact</w:t>
      </w:r>
      <w:r w:rsidRPr="00D11EB4">
        <w:rPr>
          <w:rFonts w:ascii="Times New Roman" w:hAnsi="Times New Roman"/>
          <w:szCs w:val="22"/>
        </w:rPr>
        <w:t>: Dr. N. Kent Peters, SC-23.2, (301) 903-5549</w:t>
      </w:r>
    </w:p>
    <w:sectPr w:rsidR="008119FF" w:rsidRPr="00D11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F"/>
    <w:rsid w:val="000028B0"/>
    <w:rsid w:val="00030911"/>
    <w:rsid w:val="00040C38"/>
    <w:rsid w:val="000D6F9A"/>
    <w:rsid w:val="000F72E0"/>
    <w:rsid w:val="001F0E2A"/>
    <w:rsid w:val="00293C03"/>
    <w:rsid w:val="003151F7"/>
    <w:rsid w:val="003F53BF"/>
    <w:rsid w:val="005106D6"/>
    <w:rsid w:val="005A0A07"/>
    <w:rsid w:val="00665450"/>
    <w:rsid w:val="008119FF"/>
    <w:rsid w:val="0089781E"/>
    <w:rsid w:val="008A4ACE"/>
    <w:rsid w:val="008D5468"/>
    <w:rsid w:val="0094060E"/>
    <w:rsid w:val="00971C08"/>
    <w:rsid w:val="0098299F"/>
    <w:rsid w:val="009F78D1"/>
    <w:rsid w:val="00B22F85"/>
    <w:rsid w:val="00B54884"/>
    <w:rsid w:val="00B6334B"/>
    <w:rsid w:val="00BC7A84"/>
    <w:rsid w:val="00BD7DDA"/>
    <w:rsid w:val="00C46B2B"/>
    <w:rsid w:val="00C665E0"/>
    <w:rsid w:val="00CC5EF2"/>
    <w:rsid w:val="00D1040F"/>
    <w:rsid w:val="00D11EB4"/>
    <w:rsid w:val="00D6104B"/>
    <w:rsid w:val="00DF756D"/>
    <w:rsid w:val="00E16516"/>
    <w:rsid w:val="00E33580"/>
    <w:rsid w:val="00ED3183"/>
    <w:rsid w:val="00F2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C83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ACE"/>
    <w:rPr>
      <w:rFonts w:ascii="Times" w:eastAsiaTheme="minorHAnsi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1040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ACE"/>
    <w:rPr>
      <w:rFonts w:ascii="Times" w:eastAsiaTheme="minorHAnsi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104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370884163584E8D01FB0BAE9A1E04" ma:contentTypeVersion="6" ma:contentTypeDescription="Create a new document." ma:contentTypeScope="" ma:versionID="5f2f950e5ef4418ac976387628e0facd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a432e43444e4cc8d1908114e56ca552d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HUBDOC-92-420</_dlc_DocId>
    <_dlc_DocIdUrl xmlns="f66da2ca-f37c-4205-929f-e8e9af1907d3">
      <Url>https://intranet.wei.wisc.edu/glbrc/doe/_layouts/15/DocIdRedir.aspx?ID=HUBDOC-92-420</Url>
      <Description>HUBDOC-92-420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7CEDB-E27E-4DA1-92F6-228975CE659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6F322C-B956-401B-B1CE-5159E5F67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88F9B-956F-430F-8D7E-6CB0C9401BCF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ACD15A5-E508-4E60-95C0-13283056D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1697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Science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 Kent Peters</dc:creator>
  <cp:lastModifiedBy>Matt Wisniewski</cp:lastModifiedBy>
  <cp:revision>6</cp:revision>
  <dcterms:created xsi:type="dcterms:W3CDTF">2015-05-21T15:02:00Z</dcterms:created>
  <dcterms:modified xsi:type="dcterms:W3CDTF">2015-05-21T15:46:00Z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0x010100A86370884163584E8D01FB0BAE9A1E04</vt:lpwstr>
  </property>
  <property fmtid="{D5CDD505-2E9C-101B-9397-08002B2CF9AE}" pid="3" name="_dlc_DocIdItemGuid">
    <vt:lpwstr>b87d214d-1ca7-41eb-a5b4-3abb58ec2004</vt:lpwstr>
  </property>
</Properties>
</file>