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39DB3" w14:textId="77777777" w:rsidR="007B274B" w:rsidRPr="007B274B" w:rsidRDefault="00272857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19</w:t>
      </w:r>
      <w:r w:rsidR="008508EC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>May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Content>
          <w:r>
            <w:rPr>
              <w:rFonts w:ascii="Arial" w:eastAsia="Times New Roman" w:hAnsi="Arial" w:cs="Arial"/>
              <w:color w:val="7F7F7F"/>
              <w:sz w:val="20"/>
            </w:rPr>
            <w:t>2017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171EA070" w14:textId="77777777" w:rsidR="00EE51AF" w:rsidRDefault="00EE51AF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</w:p>
    <w:p w14:paraId="5C75C407" w14:textId="1CD79FEA" w:rsidR="007B274B" w:rsidRPr="007B274B" w:rsidRDefault="00EE51AF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Increasing </w:t>
      </w:r>
      <w:r w:rsidR="0027285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Revenue from Lignocellulosic Biomass: Maximizing Feedstock Utilization</w:t>
      </w:r>
    </w:p>
    <w:p w14:paraId="370EA05E" w14:textId="3D7A74E0" w:rsidR="00612FB0" w:rsidRDefault="00347226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Biomass can compete with petroleum if revenue is generated from all three primary biomass constituents.</w:t>
      </w:r>
    </w:p>
    <w:p w14:paraId="46236B84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548D92A9" w14:textId="77777777" w:rsidR="006B6375" w:rsidRDefault="006B6375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5640458B" w14:textId="6A5790BD" w:rsidR="006B6375" w:rsidRDefault="006B6375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Researchers show that the three main components of plant biomass can be converted to high value products in economically favorable yields </w:t>
      </w:r>
      <w:r w:rsidR="00342B97">
        <w:rPr>
          <w:rFonts w:ascii="Arial" w:eastAsia="Times New Roman" w:hAnsi="Arial" w:cs="Arial"/>
          <w:color w:val="363636"/>
          <w:sz w:val="20"/>
          <w:szCs w:val="20"/>
        </w:rPr>
        <w:t>when</w:t>
      </w:r>
      <w:r w:rsidR="0056411B">
        <w:rPr>
          <w:rFonts w:ascii="Arial" w:eastAsia="Times New Roman" w:hAnsi="Arial" w:cs="Arial"/>
          <w:color w:val="363636"/>
          <w:sz w:val="20"/>
          <w:szCs w:val="20"/>
        </w:rPr>
        <w:t xml:space="preserve"> using the solvent gamma-valerolactone (GVL) to break apart the biomass. </w:t>
      </w:r>
    </w:p>
    <w:p w14:paraId="58191BAE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5647C0D8" w14:textId="5DA04D05" w:rsidR="007B274B" w:rsidRPr="007B274B" w:rsidRDefault="00304672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</w:t>
      </w:r>
      <w:r w:rsidR="00881A33">
        <w:rPr>
          <w:rFonts w:ascii="Arial" w:eastAsia="Times New Roman" w:hAnsi="Arial" w:cs="Arial"/>
          <w:color w:val="363636"/>
          <w:sz w:val="20"/>
          <w:szCs w:val="20"/>
        </w:rPr>
        <w:t xml:space="preserve"> technology</w:t>
      </w:r>
      <w:r w:rsidR="002D464A">
        <w:rPr>
          <w:rFonts w:ascii="Arial" w:eastAsia="Times New Roman" w:hAnsi="Arial" w:cs="Arial"/>
          <w:color w:val="363636"/>
          <w:sz w:val="20"/>
          <w:szCs w:val="20"/>
        </w:rPr>
        <w:t xml:space="preserve"> can be </w:t>
      </w:r>
      <w:r w:rsidR="00F341D3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 w:rsidR="002D464A">
        <w:rPr>
          <w:rFonts w:ascii="Arial" w:eastAsia="Times New Roman" w:hAnsi="Arial" w:cs="Arial"/>
          <w:color w:val="363636"/>
          <w:sz w:val="20"/>
          <w:szCs w:val="20"/>
        </w:rPr>
        <w:t>to produce fermentable suga</w:t>
      </w:r>
      <w:r w:rsidR="000F69BC">
        <w:rPr>
          <w:rFonts w:ascii="Arial" w:eastAsia="Times New Roman" w:hAnsi="Arial" w:cs="Arial"/>
          <w:color w:val="363636"/>
          <w:sz w:val="20"/>
          <w:szCs w:val="20"/>
        </w:rPr>
        <w:t xml:space="preserve">rs, advanced biofuels, or </w:t>
      </w:r>
      <w:r w:rsidR="002D464A">
        <w:rPr>
          <w:rFonts w:ascii="Arial" w:eastAsia="Times New Roman" w:hAnsi="Arial" w:cs="Arial"/>
          <w:color w:val="363636"/>
          <w:sz w:val="20"/>
          <w:szCs w:val="20"/>
        </w:rPr>
        <w:t xml:space="preserve">specialty chemicals, </w:t>
      </w:r>
      <w:r w:rsidR="00B04563">
        <w:rPr>
          <w:rFonts w:ascii="Arial" w:eastAsia="Times New Roman" w:hAnsi="Arial" w:cs="Arial"/>
          <w:color w:val="363636"/>
          <w:sz w:val="20"/>
          <w:szCs w:val="20"/>
        </w:rPr>
        <w:t>and could enable</w:t>
      </w:r>
      <w:r w:rsidR="002D464A">
        <w:rPr>
          <w:rFonts w:ascii="Arial" w:eastAsia="Times New Roman" w:hAnsi="Arial" w:cs="Arial"/>
          <w:color w:val="363636"/>
          <w:sz w:val="20"/>
          <w:szCs w:val="20"/>
        </w:rPr>
        <w:t xml:space="preserve"> the concept of an integrated renewable biorefinery that is cost-competiti</w:t>
      </w:r>
      <w:r w:rsidR="009E3C2D">
        <w:rPr>
          <w:rFonts w:ascii="Arial" w:eastAsia="Times New Roman" w:hAnsi="Arial" w:cs="Arial"/>
          <w:color w:val="363636"/>
          <w:sz w:val="20"/>
          <w:szCs w:val="20"/>
        </w:rPr>
        <w:t>ve with petroleum</w:t>
      </w:r>
      <w:r w:rsidR="002D464A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19BE081F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2A4A4516" w14:textId="2B5DDB0C" w:rsidR="007B274B" w:rsidRPr="007B274B" w:rsidRDefault="001913A4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The production of renewable chemi</w:t>
      </w:r>
      <w:r w:rsidR="00A36E00">
        <w:rPr>
          <w:rFonts w:ascii="Arial" w:eastAsia="Times New Roman" w:hAnsi="Arial" w:cs="Arial"/>
          <w:color w:val="363636"/>
          <w:sz w:val="20"/>
          <w:szCs w:val="20"/>
        </w:rPr>
        <w:t>cals and biofuels must be cost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-competitive with petroleum–derived equivalents to be accepted by markets. </w:t>
      </w:r>
      <w:r w:rsidR="00CE75DD">
        <w:rPr>
          <w:rFonts w:ascii="Arial" w:eastAsia="Times New Roman" w:hAnsi="Arial" w:cs="Arial"/>
          <w:color w:val="363636"/>
          <w:sz w:val="20"/>
          <w:szCs w:val="20"/>
        </w:rPr>
        <w:t>GLBRC researchers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propose a biomass conversion strategy that maximizes the conversion of lignocellulosic biomass (up to 80% of the biomass to useful p</w:t>
      </w:r>
      <w:r w:rsidR="0062429E">
        <w:rPr>
          <w:rFonts w:ascii="Arial" w:eastAsia="Times New Roman" w:hAnsi="Arial" w:cs="Arial"/>
          <w:color w:val="363636"/>
          <w:sz w:val="20"/>
          <w:szCs w:val="20"/>
        </w:rPr>
        <w:t>roducts) into high value produc</w:t>
      </w:r>
      <w:r>
        <w:rPr>
          <w:rFonts w:ascii="Arial" w:eastAsia="Times New Roman" w:hAnsi="Arial" w:cs="Arial"/>
          <w:color w:val="363636"/>
          <w:sz w:val="20"/>
          <w:szCs w:val="20"/>
        </w:rPr>
        <w:t>ts that can be commercialized, providing the opportunity f</w:t>
      </w:r>
      <w:r w:rsidR="00FE3E4D">
        <w:rPr>
          <w:rFonts w:ascii="Arial" w:eastAsia="Times New Roman" w:hAnsi="Arial" w:cs="Arial"/>
          <w:color w:val="363636"/>
          <w:sz w:val="20"/>
          <w:szCs w:val="20"/>
        </w:rPr>
        <w:t xml:space="preserve">or successful translation to a </w:t>
      </w:r>
      <w:r>
        <w:rPr>
          <w:rFonts w:ascii="Arial" w:eastAsia="Times New Roman" w:hAnsi="Arial" w:cs="Arial"/>
          <w:color w:val="363636"/>
          <w:sz w:val="20"/>
          <w:szCs w:val="20"/>
        </w:rPr>
        <w:t>viable commer</w:t>
      </w:r>
      <w:r w:rsidR="00CE75DD">
        <w:rPr>
          <w:rFonts w:ascii="Arial" w:eastAsia="Times New Roman" w:hAnsi="Arial" w:cs="Arial"/>
          <w:color w:val="363636"/>
          <w:sz w:val="20"/>
          <w:szCs w:val="20"/>
        </w:rPr>
        <w:t>cial process. The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fractionation method preserves the value of all three primary </w:t>
      </w:r>
      <w:r w:rsidR="00E44975">
        <w:rPr>
          <w:rFonts w:ascii="Arial" w:eastAsia="Times New Roman" w:hAnsi="Arial" w:cs="Arial"/>
          <w:color w:val="363636"/>
          <w:sz w:val="20"/>
          <w:szCs w:val="20"/>
        </w:rPr>
        <w:t xml:space="preserve">biomass </w:t>
      </w:r>
      <w:r>
        <w:rPr>
          <w:rFonts w:ascii="Arial" w:eastAsia="Times New Roman" w:hAnsi="Arial" w:cs="Arial"/>
          <w:color w:val="363636"/>
          <w:sz w:val="20"/>
          <w:szCs w:val="20"/>
        </w:rPr>
        <w:t>components: cellulose, which is converted into dissolvi</w:t>
      </w:r>
      <w:r w:rsidR="00FE3E4D">
        <w:rPr>
          <w:rFonts w:ascii="Arial" w:eastAsia="Times New Roman" w:hAnsi="Arial" w:cs="Arial"/>
          <w:color w:val="363636"/>
          <w:sz w:val="20"/>
          <w:szCs w:val="20"/>
        </w:rPr>
        <w:t xml:space="preserve">ng pulp for fibers and chemical production; </w:t>
      </w:r>
      <w:r>
        <w:rPr>
          <w:rFonts w:ascii="Arial" w:eastAsia="Times New Roman" w:hAnsi="Arial" w:cs="Arial"/>
          <w:color w:val="363636"/>
          <w:sz w:val="20"/>
          <w:szCs w:val="20"/>
        </w:rPr>
        <w:t>hemicellulose, which is converted into furf</w:t>
      </w:r>
      <w:r w:rsidR="00FE3E4D">
        <w:rPr>
          <w:rFonts w:ascii="Arial" w:eastAsia="Times New Roman" w:hAnsi="Arial" w:cs="Arial"/>
          <w:color w:val="363636"/>
          <w:sz w:val="20"/>
          <w:szCs w:val="20"/>
        </w:rPr>
        <w:t>ural, a building block chemical;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and lignin, which is converted into carbon products (carbon </w:t>
      </w:r>
      <w:r w:rsidR="00CE606C">
        <w:rPr>
          <w:rFonts w:ascii="Arial" w:eastAsia="Times New Roman" w:hAnsi="Arial" w:cs="Arial"/>
          <w:color w:val="363636"/>
          <w:sz w:val="20"/>
          <w:szCs w:val="20"/>
        </w:rPr>
        <w:t xml:space="preserve">foam, fibers or battery anodes). </w:t>
      </w:r>
      <w:r w:rsidR="00FE3E4D">
        <w:rPr>
          <w:rFonts w:ascii="Arial" w:eastAsia="Times New Roman" w:hAnsi="Arial" w:cs="Arial"/>
          <w:color w:val="363636"/>
          <w:sz w:val="20"/>
          <w:szCs w:val="20"/>
        </w:rPr>
        <w:t xml:space="preserve">Since these products are all existing targets for pulp mills, they can be directly introduced into current markets, </w:t>
      </w:r>
      <w:r w:rsidR="00CE606C">
        <w:rPr>
          <w:rFonts w:ascii="Arial" w:eastAsia="Times New Roman" w:hAnsi="Arial" w:cs="Arial"/>
          <w:color w:val="363636"/>
          <w:sz w:val="20"/>
          <w:szCs w:val="20"/>
        </w:rPr>
        <w:t xml:space="preserve">minimizing market risk </w:t>
      </w:r>
      <w:r w:rsidR="002E2698">
        <w:rPr>
          <w:rFonts w:ascii="Arial" w:eastAsia="Times New Roman" w:hAnsi="Arial" w:cs="Arial"/>
          <w:color w:val="363636"/>
          <w:sz w:val="20"/>
          <w:szCs w:val="20"/>
        </w:rPr>
        <w:t xml:space="preserve">for the first commercial plant. 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DA4856">
        <w:rPr>
          <w:rFonts w:ascii="Arial" w:eastAsia="Times New Roman" w:hAnsi="Arial" w:cs="Arial"/>
          <w:color w:val="363636"/>
          <w:sz w:val="20"/>
          <w:szCs w:val="20"/>
        </w:rPr>
        <w:t>o</w:t>
      </w:r>
      <w:r w:rsidR="00B44824">
        <w:rPr>
          <w:rFonts w:ascii="Arial" w:eastAsia="Times New Roman" w:hAnsi="Arial" w:cs="Arial"/>
          <w:color w:val="363636"/>
          <w:sz w:val="20"/>
          <w:szCs w:val="20"/>
        </w:rPr>
        <w:t xml:space="preserve">verall revenue of 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 xml:space="preserve">the process is </w:t>
      </w:r>
      <w:r w:rsidR="00B44824">
        <w:rPr>
          <w:rFonts w:ascii="Arial" w:eastAsia="Times New Roman" w:hAnsi="Arial" w:cs="Arial"/>
          <w:color w:val="363636"/>
          <w:sz w:val="20"/>
          <w:szCs w:val="20"/>
        </w:rPr>
        <w:t>a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>bout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$500 per dry megaton of biomass</w:t>
      </w:r>
      <w:r w:rsidR="001A7551">
        <w:rPr>
          <w:rFonts w:ascii="Arial" w:eastAsia="Times New Roman" w:hAnsi="Arial" w:cs="Arial"/>
          <w:color w:val="363636"/>
          <w:sz w:val="20"/>
          <w:szCs w:val="20"/>
        </w:rPr>
        <w:t xml:space="preserve">, which combined with 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>l</w:t>
      </w:r>
      <w:r w:rsidR="00DA4856">
        <w:rPr>
          <w:rFonts w:ascii="Arial" w:eastAsia="Times New Roman" w:hAnsi="Arial" w:cs="Arial"/>
          <w:color w:val="363636"/>
          <w:sz w:val="20"/>
          <w:szCs w:val="20"/>
        </w:rPr>
        <w:t xml:space="preserve">ow total 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>cost results in an</w:t>
      </w:r>
      <w:r w:rsidR="00DA4856">
        <w:rPr>
          <w:rFonts w:ascii="Arial" w:eastAsia="Times New Roman" w:hAnsi="Arial" w:cs="Arial"/>
          <w:color w:val="363636"/>
          <w:sz w:val="20"/>
          <w:szCs w:val="20"/>
        </w:rPr>
        <w:t xml:space="preserve"> in</w:t>
      </w:r>
      <w:r w:rsidR="0030641D">
        <w:rPr>
          <w:rFonts w:ascii="Arial" w:eastAsia="Times New Roman" w:hAnsi="Arial" w:cs="Arial"/>
          <w:color w:val="363636"/>
          <w:sz w:val="20"/>
          <w:szCs w:val="20"/>
        </w:rPr>
        <w:t>ternal rate of return over 30%</w:t>
      </w:r>
      <w:r w:rsidR="009645B9">
        <w:rPr>
          <w:rFonts w:ascii="Arial" w:eastAsia="Times New Roman" w:hAnsi="Arial" w:cs="Arial"/>
          <w:color w:val="363636"/>
          <w:sz w:val="20"/>
          <w:szCs w:val="20"/>
        </w:rPr>
        <w:t>, thus making</w:t>
      </w:r>
      <w:r w:rsidR="0030641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A4856">
        <w:rPr>
          <w:rFonts w:ascii="Arial" w:eastAsia="Times New Roman" w:hAnsi="Arial" w:cs="Arial"/>
          <w:color w:val="363636"/>
          <w:sz w:val="20"/>
          <w:szCs w:val="20"/>
        </w:rPr>
        <w:t>the technology attractive for investment. Once de-risked, the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technology can be extended to produce </w:t>
      </w:r>
      <w:r w:rsidR="00DA4856">
        <w:rPr>
          <w:rFonts w:ascii="Arial" w:eastAsia="Times New Roman" w:hAnsi="Arial" w:cs="Arial"/>
          <w:color w:val="363636"/>
          <w:sz w:val="20"/>
          <w:szCs w:val="20"/>
        </w:rPr>
        <w:t>fermentable sugars, advanced biofuels</w:t>
      </w:r>
      <w:r w:rsidR="00424712">
        <w:rPr>
          <w:rFonts w:ascii="Arial" w:eastAsia="Times New Roman" w:hAnsi="Arial" w:cs="Arial"/>
          <w:color w:val="363636"/>
          <w:sz w:val="20"/>
          <w:szCs w:val="20"/>
        </w:rPr>
        <w:t>, or other specialty chemicals.</w:t>
      </w:r>
    </w:p>
    <w:p w14:paraId="7E491CD4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55E3E7ED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3455321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3592DF46" w14:textId="195A903E" w:rsidR="009A66FB" w:rsidRDefault="00524628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James A. Dumesic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524628">
          <w:rPr>
            <w:rStyle w:val="Hyperlink"/>
            <w:rFonts w:ascii="Arial" w:eastAsia="Times New Roman" w:hAnsi="Arial" w:cs="Arial"/>
            <w:sz w:val="20"/>
            <w:szCs w:val="20"/>
          </w:rPr>
          <w:t>dumesic@engr.wisc.edu</w:t>
        </w:r>
      </w:hyperlink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4B9935E" w14:textId="65271BF0" w:rsidR="00524628" w:rsidRDefault="00524628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Christos T. Maravelias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1617257269"/>
          <w:placeholder>
            <w:docPart w:val="2D8333C2AFB18747B31EA3F8364A139A"/>
          </w:placeholder>
        </w:sdtPr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524628">
          <w:rPr>
            <w:rStyle w:val="Hyperlink"/>
            <w:rFonts w:ascii="Arial" w:eastAsia="Times New Roman" w:hAnsi="Arial" w:cs="Arial"/>
            <w:sz w:val="20"/>
            <w:szCs w:val="20"/>
          </w:rPr>
          <w:t>christos@engr.wisc.edu</w:t>
        </w:r>
      </w:hyperlink>
    </w:p>
    <w:p w14:paraId="4DA86C29" w14:textId="0255318D" w:rsidR="00524628" w:rsidRDefault="00524628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lastRenderedPageBreak/>
        <w:t>Troy Runge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67404698"/>
          <w:placeholder>
            <w:docPart w:val="23EA950C63F93F4BB3D5A6710869D82D"/>
          </w:placeholder>
        </w:sdtPr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5" w:history="1">
        <w:r w:rsidRPr="00524628">
          <w:rPr>
            <w:rStyle w:val="Hyperlink"/>
            <w:rFonts w:ascii="Arial" w:eastAsia="Times New Roman" w:hAnsi="Arial" w:cs="Arial"/>
            <w:sz w:val="20"/>
            <w:szCs w:val="20"/>
          </w:rPr>
          <w:t>trunge@wisc.edu</w:t>
        </w:r>
      </w:hyperlink>
    </w:p>
    <w:p w14:paraId="5E8C4271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45DDC3DD" w14:textId="7DD8F646" w:rsidR="007B274B" w:rsidRPr="007B274B" w:rsidRDefault="0025219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 work was funded in part by NSF SBIR 1602713 and 1632394 and by the DOE Great Lakes Bioenergy Research Center (DOE Office of Science BER DE-FC02-07ER64494)</w:t>
      </w:r>
      <w:r w:rsidR="00775B6E">
        <w:rPr>
          <w:rFonts w:ascii="Arial" w:eastAsia="Times New Roman" w:hAnsi="Arial" w:cs="Arial"/>
          <w:color w:val="363636"/>
          <w:sz w:val="20"/>
          <w:szCs w:val="20"/>
        </w:rPr>
        <w:t>. Additional funding</w:t>
      </w:r>
      <w:r w:rsidR="00CD6B74">
        <w:rPr>
          <w:rFonts w:ascii="Arial" w:eastAsia="Times New Roman" w:hAnsi="Arial" w:cs="Arial"/>
          <w:color w:val="363636"/>
          <w:sz w:val="20"/>
          <w:szCs w:val="20"/>
        </w:rPr>
        <w:t xml:space="preserve"> provided by Glucan Biorenewables LLC.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7AFD4D1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338A6130" w14:textId="77777777" w:rsidR="00BB36BA" w:rsidRPr="00BB36BA" w:rsidRDefault="008F2D78" w:rsidP="00BB36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535353"/>
        </w:rPr>
      </w:pPr>
      <w:r w:rsidRPr="00BB36BA">
        <w:rPr>
          <w:rFonts w:ascii="Calibri" w:eastAsia="Times New Roman" w:hAnsi="Calibri"/>
        </w:rPr>
        <w:t xml:space="preserve">Alonso, D.M. et al, “Increasing the revenue from lignocellulosic biomass: Maximizing feedstock utilization.” </w:t>
      </w:r>
      <w:r w:rsidRPr="00BB36BA">
        <w:rPr>
          <w:rFonts w:ascii="Calibri" w:eastAsia="Times New Roman" w:hAnsi="Calibri"/>
          <w:i/>
        </w:rPr>
        <w:t xml:space="preserve">Science Advances </w:t>
      </w:r>
      <w:r w:rsidRPr="00BB36BA">
        <w:rPr>
          <w:rFonts w:ascii="Calibri" w:eastAsia="Times New Roman" w:hAnsi="Calibri"/>
        </w:rPr>
        <w:t xml:space="preserve">(2017), </w:t>
      </w:r>
      <w:r w:rsidR="00BB36BA" w:rsidRPr="00BB36BA">
        <w:rPr>
          <w:rFonts w:ascii="Calibri" w:hAnsi="Calibri" w:cs="Times"/>
          <w:color w:val="535353"/>
        </w:rPr>
        <w:t>DOI: 10.1126/sciadv.1603301</w:t>
      </w:r>
    </w:p>
    <w:p w14:paraId="687516A2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bookmarkStart w:id="0" w:name="_GoBack"/>
      <w:bookmarkEnd w:id="0"/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D561285" w14:textId="065EC953" w:rsidR="0026738D" w:rsidRDefault="00B42995" w:rsidP="00A35641">
      <w:pPr>
        <w:spacing w:after="120"/>
      </w:pPr>
      <w:hyperlink r:id="rId16" w:history="1">
        <w:r w:rsidRPr="00D245F6">
          <w:rPr>
            <w:rStyle w:val="Hyperlink"/>
          </w:rPr>
          <w:t>http://advances.sciencemag.org/content/3/5/e1603301.full</w:t>
        </w:r>
      </w:hyperlink>
    </w:p>
    <w:p w14:paraId="1847569E" w14:textId="77777777" w:rsidR="00B42995" w:rsidRDefault="00B42995" w:rsidP="00A35641">
      <w:pPr>
        <w:spacing w:after="120"/>
      </w:pPr>
    </w:p>
    <w:p w14:paraId="4A114E42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3CD5654B" w14:textId="77777777" w:rsidR="008C0CBD" w:rsidRPr="008C0CBD" w:rsidRDefault="008C0CBD" w:rsidP="008C0CBD"/>
    <w:p w14:paraId="619BC456" w14:textId="77777777" w:rsidR="008C0CBD" w:rsidRDefault="008C0CBD" w:rsidP="008C0CBD"/>
    <w:p w14:paraId="2FC80C22" w14:textId="77777777" w:rsidR="008C0CBD" w:rsidRPr="00733489" w:rsidRDefault="008C0CBD" w:rsidP="00733489">
      <w:pPr>
        <w:tabs>
          <w:tab w:val="left" w:pos="7227"/>
        </w:tabs>
      </w:pPr>
    </w:p>
    <w:p w14:paraId="2886359E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69B0E" w14:textId="77777777" w:rsidR="00B42995" w:rsidRDefault="00B42995" w:rsidP="000B4810">
      <w:pPr>
        <w:spacing w:after="0" w:line="240" w:lineRule="auto"/>
      </w:pPr>
      <w:r>
        <w:separator/>
      </w:r>
    </w:p>
  </w:endnote>
  <w:endnote w:type="continuationSeparator" w:id="0">
    <w:p w14:paraId="648027A5" w14:textId="77777777" w:rsidR="00B42995" w:rsidRDefault="00B42995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3A9E4" w14:textId="77777777" w:rsidR="00B42995" w:rsidRDefault="00B42995" w:rsidP="000B4810">
      <w:pPr>
        <w:spacing w:after="0" w:line="240" w:lineRule="auto"/>
      </w:pPr>
      <w:r>
        <w:separator/>
      </w:r>
    </w:p>
  </w:footnote>
  <w:footnote w:type="continuationSeparator" w:id="0">
    <w:p w14:paraId="127F480E" w14:textId="77777777" w:rsidR="00B42995" w:rsidRDefault="00B42995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Content>
      <w:p w14:paraId="2E5C9EAB" w14:textId="77777777" w:rsidR="00B42995" w:rsidRPr="00245C9E" w:rsidRDefault="00B42995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323FD5EC" w14:textId="77777777" w:rsidR="00B42995" w:rsidRPr="004F42BF" w:rsidRDefault="00B42995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1EE"/>
    <w:rsid w:val="00015CE8"/>
    <w:rsid w:val="00050BF9"/>
    <w:rsid w:val="00063A33"/>
    <w:rsid w:val="000A3341"/>
    <w:rsid w:val="000B4810"/>
    <w:rsid w:val="000B484E"/>
    <w:rsid w:val="000C0BC5"/>
    <w:rsid w:val="000D498A"/>
    <w:rsid w:val="000F69BC"/>
    <w:rsid w:val="000F6F58"/>
    <w:rsid w:val="0011329C"/>
    <w:rsid w:val="001160E3"/>
    <w:rsid w:val="00116663"/>
    <w:rsid w:val="001617BA"/>
    <w:rsid w:val="001658A3"/>
    <w:rsid w:val="00175E67"/>
    <w:rsid w:val="001913A4"/>
    <w:rsid w:val="00192A66"/>
    <w:rsid w:val="001A2CBE"/>
    <w:rsid w:val="001A746A"/>
    <w:rsid w:val="001A7551"/>
    <w:rsid w:val="001C2080"/>
    <w:rsid w:val="001D66F0"/>
    <w:rsid w:val="001F5864"/>
    <w:rsid w:val="00200C23"/>
    <w:rsid w:val="00203B26"/>
    <w:rsid w:val="00211CC7"/>
    <w:rsid w:val="0021623B"/>
    <w:rsid w:val="00233899"/>
    <w:rsid w:val="00233DC8"/>
    <w:rsid w:val="00247EA0"/>
    <w:rsid w:val="00252195"/>
    <w:rsid w:val="0025497A"/>
    <w:rsid w:val="00254BD9"/>
    <w:rsid w:val="00257E2C"/>
    <w:rsid w:val="00257F63"/>
    <w:rsid w:val="0026738D"/>
    <w:rsid w:val="00272857"/>
    <w:rsid w:val="00290B1F"/>
    <w:rsid w:val="002A79E7"/>
    <w:rsid w:val="002B1E0D"/>
    <w:rsid w:val="002C7219"/>
    <w:rsid w:val="002D464A"/>
    <w:rsid w:val="002D5D75"/>
    <w:rsid w:val="002E2698"/>
    <w:rsid w:val="002E42A2"/>
    <w:rsid w:val="002F4910"/>
    <w:rsid w:val="002F5ABB"/>
    <w:rsid w:val="002F5B5E"/>
    <w:rsid w:val="002F6105"/>
    <w:rsid w:val="00304672"/>
    <w:rsid w:val="00304893"/>
    <w:rsid w:val="0030641D"/>
    <w:rsid w:val="00337F48"/>
    <w:rsid w:val="00342B97"/>
    <w:rsid w:val="00347226"/>
    <w:rsid w:val="00352536"/>
    <w:rsid w:val="00355F66"/>
    <w:rsid w:val="00370CB6"/>
    <w:rsid w:val="00383BB6"/>
    <w:rsid w:val="00424712"/>
    <w:rsid w:val="0042647A"/>
    <w:rsid w:val="004919C4"/>
    <w:rsid w:val="00492150"/>
    <w:rsid w:val="004B3DE0"/>
    <w:rsid w:val="004D5F91"/>
    <w:rsid w:val="004F42BF"/>
    <w:rsid w:val="00500309"/>
    <w:rsid w:val="00500BB6"/>
    <w:rsid w:val="00524628"/>
    <w:rsid w:val="005332DD"/>
    <w:rsid w:val="00535DFF"/>
    <w:rsid w:val="00545FAF"/>
    <w:rsid w:val="0056411B"/>
    <w:rsid w:val="00571E7D"/>
    <w:rsid w:val="005819FC"/>
    <w:rsid w:val="00587F7D"/>
    <w:rsid w:val="00593254"/>
    <w:rsid w:val="005C4E24"/>
    <w:rsid w:val="005E2DC4"/>
    <w:rsid w:val="005E7C57"/>
    <w:rsid w:val="005F7FC7"/>
    <w:rsid w:val="00600602"/>
    <w:rsid w:val="00612FB0"/>
    <w:rsid w:val="0062429E"/>
    <w:rsid w:val="0062442A"/>
    <w:rsid w:val="00625A59"/>
    <w:rsid w:val="00636AC8"/>
    <w:rsid w:val="00636FEB"/>
    <w:rsid w:val="00646A02"/>
    <w:rsid w:val="006542B3"/>
    <w:rsid w:val="00673449"/>
    <w:rsid w:val="0068372E"/>
    <w:rsid w:val="006B6375"/>
    <w:rsid w:val="006C4617"/>
    <w:rsid w:val="006C6B37"/>
    <w:rsid w:val="006D4699"/>
    <w:rsid w:val="006E2BA5"/>
    <w:rsid w:val="006F7D7C"/>
    <w:rsid w:val="00711982"/>
    <w:rsid w:val="00716D69"/>
    <w:rsid w:val="00733489"/>
    <w:rsid w:val="007432D1"/>
    <w:rsid w:val="00745A65"/>
    <w:rsid w:val="0074746D"/>
    <w:rsid w:val="007613CC"/>
    <w:rsid w:val="007749B5"/>
    <w:rsid w:val="00775B6E"/>
    <w:rsid w:val="007959AF"/>
    <w:rsid w:val="007B274B"/>
    <w:rsid w:val="007B280C"/>
    <w:rsid w:val="007B53AA"/>
    <w:rsid w:val="007C2943"/>
    <w:rsid w:val="007C52C5"/>
    <w:rsid w:val="00801572"/>
    <w:rsid w:val="0080551A"/>
    <w:rsid w:val="0082296E"/>
    <w:rsid w:val="00825983"/>
    <w:rsid w:val="00826949"/>
    <w:rsid w:val="00843576"/>
    <w:rsid w:val="008508EC"/>
    <w:rsid w:val="00850A3D"/>
    <w:rsid w:val="00854947"/>
    <w:rsid w:val="00855BF0"/>
    <w:rsid w:val="00873AC2"/>
    <w:rsid w:val="00874C5E"/>
    <w:rsid w:val="00876DDE"/>
    <w:rsid w:val="00881A33"/>
    <w:rsid w:val="008B7C10"/>
    <w:rsid w:val="008C0CBD"/>
    <w:rsid w:val="008C23B0"/>
    <w:rsid w:val="008D4B8D"/>
    <w:rsid w:val="008D5F30"/>
    <w:rsid w:val="008E53AC"/>
    <w:rsid w:val="008E6D5B"/>
    <w:rsid w:val="008F2D78"/>
    <w:rsid w:val="008F32F0"/>
    <w:rsid w:val="00902C20"/>
    <w:rsid w:val="009645B9"/>
    <w:rsid w:val="00982B02"/>
    <w:rsid w:val="00996F03"/>
    <w:rsid w:val="009A1F58"/>
    <w:rsid w:val="009A66FB"/>
    <w:rsid w:val="009D3D95"/>
    <w:rsid w:val="009D581F"/>
    <w:rsid w:val="009D766D"/>
    <w:rsid w:val="009E0FE8"/>
    <w:rsid w:val="009E3C2D"/>
    <w:rsid w:val="009E6CA6"/>
    <w:rsid w:val="009F61EB"/>
    <w:rsid w:val="00A04F22"/>
    <w:rsid w:val="00A11F18"/>
    <w:rsid w:val="00A35641"/>
    <w:rsid w:val="00A36E00"/>
    <w:rsid w:val="00A5359A"/>
    <w:rsid w:val="00AE7790"/>
    <w:rsid w:val="00AF733E"/>
    <w:rsid w:val="00B04563"/>
    <w:rsid w:val="00B217FC"/>
    <w:rsid w:val="00B41B01"/>
    <w:rsid w:val="00B42995"/>
    <w:rsid w:val="00B44824"/>
    <w:rsid w:val="00B62030"/>
    <w:rsid w:val="00B6799D"/>
    <w:rsid w:val="00B81046"/>
    <w:rsid w:val="00B86828"/>
    <w:rsid w:val="00BA599A"/>
    <w:rsid w:val="00BB36BA"/>
    <w:rsid w:val="00BB7E2C"/>
    <w:rsid w:val="00BD2198"/>
    <w:rsid w:val="00BD2EE7"/>
    <w:rsid w:val="00BD4E05"/>
    <w:rsid w:val="00BD4E92"/>
    <w:rsid w:val="00BF08B7"/>
    <w:rsid w:val="00C02CCD"/>
    <w:rsid w:val="00C32F99"/>
    <w:rsid w:val="00C40EFF"/>
    <w:rsid w:val="00C525E6"/>
    <w:rsid w:val="00C57577"/>
    <w:rsid w:val="00C6145B"/>
    <w:rsid w:val="00C702C6"/>
    <w:rsid w:val="00C82E64"/>
    <w:rsid w:val="00C93BC1"/>
    <w:rsid w:val="00CA6DB5"/>
    <w:rsid w:val="00CA72ED"/>
    <w:rsid w:val="00CB4C43"/>
    <w:rsid w:val="00CD3B20"/>
    <w:rsid w:val="00CD6B74"/>
    <w:rsid w:val="00CE606C"/>
    <w:rsid w:val="00CE75DD"/>
    <w:rsid w:val="00CF0CD0"/>
    <w:rsid w:val="00D05F7F"/>
    <w:rsid w:val="00D3194B"/>
    <w:rsid w:val="00D36E52"/>
    <w:rsid w:val="00D43043"/>
    <w:rsid w:val="00D6358C"/>
    <w:rsid w:val="00D644E2"/>
    <w:rsid w:val="00D827B2"/>
    <w:rsid w:val="00D82F5D"/>
    <w:rsid w:val="00DA4856"/>
    <w:rsid w:val="00DB4AC2"/>
    <w:rsid w:val="00DB6B14"/>
    <w:rsid w:val="00DF251B"/>
    <w:rsid w:val="00E02D4F"/>
    <w:rsid w:val="00E0430B"/>
    <w:rsid w:val="00E0604F"/>
    <w:rsid w:val="00E31609"/>
    <w:rsid w:val="00E350C3"/>
    <w:rsid w:val="00E44975"/>
    <w:rsid w:val="00E6335F"/>
    <w:rsid w:val="00E777FB"/>
    <w:rsid w:val="00E94218"/>
    <w:rsid w:val="00E9677B"/>
    <w:rsid w:val="00EB11F2"/>
    <w:rsid w:val="00EE05AE"/>
    <w:rsid w:val="00EE4DB6"/>
    <w:rsid w:val="00EE51AF"/>
    <w:rsid w:val="00EF44F5"/>
    <w:rsid w:val="00F01731"/>
    <w:rsid w:val="00F341D3"/>
    <w:rsid w:val="00F51661"/>
    <w:rsid w:val="00FA38A3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5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dumesic@engr.wisc.edu" TargetMode="External"/><Relationship Id="rId14" Type="http://schemas.openxmlformats.org/officeDocument/2006/relationships/hyperlink" Target="mailto:christos@engr.wisc.edu" TargetMode="External"/><Relationship Id="rId15" Type="http://schemas.openxmlformats.org/officeDocument/2006/relationships/hyperlink" Target="trunge@wisc.edu" TargetMode="External"/><Relationship Id="rId16" Type="http://schemas.openxmlformats.org/officeDocument/2006/relationships/hyperlink" Target="http://advances.sciencemag.org/content/3/5/e1603301.full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A09" w:rsidRDefault="00761A0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A09" w:rsidRDefault="00761A0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761A09" w:rsidRDefault="00761A09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D8333C2AFB18747B31EA3F8364A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C651-FD7B-5E48-AC6F-43ADD5704D87}"/>
      </w:docPartPr>
      <w:docPartBody>
        <w:p w:rsidR="00C25835" w:rsidRDefault="00C25835" w:rsidP="00C25835">
          <w:pPr>
            <w:pStyle w:val="2D8333C2AFB18747B31EA3F8364A139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3EA950C63F93F4BB3D5A6710869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24127-170D-E748-8842-47B60856655F}"/>
      </w:docPartPr>
      <w:docPartBody>
        <w:p w:rsidR="00C25835" w:rsidRDefault="00C25835" w:rsidP="00C25835">
          <w:pPr>
            <w:pStyle w:val="23EA950C63F93F4BB3D5A6710869D82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09"/>
    <w:rsid w:val="005D2209"/>
    <w:rsid w:val="00761A09"/>
    <w:rsid w:val="00921A86"/>
    <w:rsid w:val="00C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2D8333C2AFB18747B31EA3F8364A139A">
    <w:name w:val="2D8333C2AFB18747B31EA3F8364A139A"/>
    <w:rsid w:val="00C25835"/>
  </w:style>
  <w:style w:type="paragraph" w:customStyle="1" w:styleId="23EA950C63F93F4BB3D5A6710869D82D">
    <w:name w:val="23EA950C63F93F4BB3D5A6710869D82D"/>
    <w:rsid w:val="00C2583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2D8333C2AFB18747B31EA3F8364A139A">
    <w:name w:val="2D8333C2AFB18747B31EA3F8364A139A"/>
    <w:rsid w:val="00C25835"/>
  </w:style>
  <w:style w:type="paragraph" w:customStyle="1" w:styleId="23EA950C63F93F4BB3D5A6710869D82D">
    <w:name w:val="23EA950C63F93F4BB3D5A6710869D82D"/>
    <w:rsid w:val="00C25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HUBDOC-169-594</_dlc_DocId>
    <_dlc_DocIdUrl xmlns="f66da2ca-f37c-4205-929f-e8e9af1907d3">
      <Url>https://intranet.wei.wisc.edu/glbrc/doe/_layouts/15/DocIdRedir.aspx?ID=HUBDOC-169-594</Url>
      <Description>HUBDOC-169-594</Description>
    </_dlc_DocIdUrl>
  </documentManagement>
</p:properties>
</file>

<file path=customXml/itemProps1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 Highlight_nkp_Template_2015-1-6.dotx</Template>
  <TotalTime>18</TotalTime>
  <Pages>2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69</cp:revision>
  <dcterms:created xsi:type="dcterms:W3CDTF">2017-05-19T16:06:00Z</dcterms:created>
  <dcterms:modified xsi:type="dcterms:W3CDTF">2017-05-19T18:12:00Z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3b73e765-55da-4e8d-889a-c7d4392d77d7</vt:lpwstr>
  </property>
  <property fmtid="{D5CDD505-2E9C-101B-9397-08002B2CF9AE}" pid="4" name="TaxKeyword">
    <vt:lpwstr/>
  </property>
</Properties>
</file>