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40F6" w14:textId="1A1152B2" w:rsidR="00332651" w:rsidRDefault="00475A3F" w:rsidP="00B27F62">
      <w:pPr>
        <w:spacing w:before="120" w:after="0" w:line="240" w:lineRule="auto"/>
        <w:outlineLvl w:val="1"/>
        <w:rPr>
          <w:rFonts w:ascii="Calibri" w:eastAsia="Times New Roman" w:hAnsi="Calibri" w:cs="Calibri"/>
          <w:b/>
          <w:bCs/>
          <w:color w:val="2E75B5"/>
          <w:sz w:val="28"/>
          <w:szCs w:val="28"/>
        </w:rPr>
      </w:pPr>
      <w:r>
        <w:rPr>
          <w:rFonts w:ascii="Calibri" w:eastAsia="Times New Roman" w:hAnsi="Calibri" w:cs="Calibri"/>
          <w:b/>
          <w:bCs/>
          <w:color w:val="2E75B5"/>
          <w:sz w:val="28"/>
          <w:szCs w:val="28"/>
        </w:rPr>
        <w:t xml:space="preserve">AUGUST </w:t>
      </w:r>
      <w:r w:rsidR="00BB11C9">
        <w:rPr>
          <w:rFonts w:ascii="Calibri" w:eastAsia="Times New Roman" w:hAnsi="Calibri" w:cs="Calibri"/>
          <w:b/>
          <w:bCs/>
          <w:color w:val="2E75B5"/>
          <w:sz w:val="28"/>
          <w:szCs w:val="28"/>
        </w:rPr>
        <w:t>2023</w:t>
      </w:r>
    </w:p>
    <w:p w14:paraId="6A75B324" w14:textId="77777777" w:rsidR="00475A3F" w:rsidRDefault="00DC4511" w:rsidP="00475A3F">
      <w:pPr>
        <w:spacing w:before="120" w:after="0" w:line="240" w:lineRule="auto"/>
        <w:outlineLvl w:val="2"/>
        <w:rPr>
          <w:rFonts w:ascii="Calibri" w:eastAsia="Times New Roman" w:hAnsi="Calibri" w:cs="Calibri"/>
          <w:b/>
          <w:bCs/>
          <w:color w:val="2E75B5"/>
          <w:sz w:val="28"/>
          <w:szCs w:val="28"/>
        </w:rPr>
      </w:pPr>
      <w:r w:rsidRPr="00DC4511">
        <w:rPr>
          <w:rFonts w:ascii="Calibri" w:eastAsia="Times New Roman" w:hAnsi="Calibri" w:cs="Calibri"/>
          <w:b/>
          <w:bCs/>
          <w:color w:val="2E75B5"/>
          <w:sz w:val="28"/>
          <w:szCs w:val="28"/>
        </w:rPr>
        <w:t>Switchgrass roots push the brakes on plant growth</w:t>
      </w:r>
    </w:p>
    <w:p w14:paraId="72745D07" w14:textId="5D0D9E7B" w:rsidR="00475A3F" w:rsidRPr="00475A3F" w:rsidRDefault="00475A3F" w:rsidP="00475A3F">
      <w:pPr>
        <w:spacing w:before="120" w:after="0" w:line="240" w:lineRule="auto"/>
        <w:outlineLvl w:val="2"/>
        <w:rPr>
          <w:rFonts w:ascii="Calibri" w:eastAsia="Times New Roman" w:hAnsi="Calibri" w:cs="Calibri"/>
          <w:b/>
          <w:bCs/>
          <w:color w:val="5B9BD5"/>
          <w:sz w:val="24"/>
          <w:szCs w:val="24"/>
        </w:rPr>
      </w:pPr>
      <w:r>
        <w:rPr>
          <w:rFonts w:ascii="Calibri" w:eastAsia="Times New Roman" w:hAnsi="Calibri" w:cs="Calibri"/>
          <w:b/>
          <w:bCs/>
          <w:color w:val="5B9BD5"/>
          <w:sz w:val="24"/>
          <w:szCs w:val="24"/>
        </w:rPr>
        <w:t>St</w:t>
      </w:r>
      <w:r w:rsidR="00DC4511" w:rsidRPr="00DC4511">
        <w:rPr>
          <w:rFonts w:ascii="Calibri" w:eastAsia="Times New Roman" w:hAnsi="Calibri" w:cs="Calibri"/>
          <w:b/>
          <w:bCs/>
          <w:color w:val="5B9BD5"/>
          <w:sz w:val="24"/>
          <w:szCs w:val="24"/>
        </w:rPr>
        <w:t xml:space="preserve">udy reveals that photosynthesis declines in bioenergy switchgrass are triggered by a buildup of carbohydrates in its roots and rhizomes in preparation for overwintering. </w:t>
      </w:r>
    </w:p>
    <w:p w14:paraId="1D20BD12" w14:textId="42B16F38" w:rsidR="00F864DD" w:rsidRDefault="00DC4511" w:rsidP="00475A3F">
      <w:pPr>
        <w:spacing w:after="0" w:line="360" w:lineRule="auto"/>
        <w:rPr>
          <w:rFonts w:eastAsia="Times New Roman" w:cstheme="minorHAnsi"/>
          <w:sz w:val="24"/>
          <w:szCs w:val="24"/>
        </w:rPr>
      </w:pPr>
      <w:r>
        <w:rPr>
          <w:rFonts w:ascii="Arial" w:eastAsia="Times New Roman" w:hAnsi="Arial" w:cs="Arial"/>
          <w:noProof/>
          <w:color w:val="989898"/>
          <w:sz w:val="30"/>
          <w:szCs w:val="30"/>
        </w:rPr>
        <w:drawing>
          <wp:inline distT="0" distB="0" distL="0" distR="0" wp14:anchorId="4DB5B6B3" wp14:editId="5DBA9BB5">
            <wp:extent cx="5943600" cy="3957955"/>
            <wp:effectExtent l="0" t="0" r="0" b="4445"/>
            <wp:docPr id="327993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93542" name="Picture 327993542"/>
                    <pic:cNvPicPr/>
                  </pic:nvPicPr>
                  <pic:blipFill>
                    <a:blip r:embed="rId7">
                      <a:extLst>
                        <a:ext uri="{28A0092B-C50C-407E-A947-70E740481C1C}">
                          <a14:useLocalDpi xmlns:a14="http://schemas.microsoft.com/office/drawing/2010/main" val="0"/>
                        </a:ext>
                      </a:extLst>
                    </a:blip>
                    <a:stretch>
                      <a:fillRect/>
                    </a:stretch>
                  </pic:blipFill>
                  <pic:spPr>
                    <a:xfrm>
                      <a:off x="0" y="0"/>
                      <a:ext cx="5943600" cy="3957955"/>
                    </a:xfrm>
                    <a:prstGeom prst="rect">
                      <a:avLst/>
                    </a:prstGeom>
                  </pic:spPr>
                </pic:pic>
              </a:graphicData>
            </a:graphic>
          </wp:inline>
        </w:drawing>
      </w:r>
    </w:p>
    <w:p w14:paraId="0C02135D" w14:textId="7F9446B3" w:rsidR="00332651" w:rsidRPr="00475A3F" w:rsidRDefault="00F864DD" w:rsidP="00F864DD">
      <w:pPr>
        <w:spacing w:after="0"/>
        <w:rPr>
          <w:rFonts w:eastAsia="Times New Roman" w:cstheme="minorHAnsi"/>
          <w:color w:val="4A442A" w:themeColor="background2" w:themeShade="40"/>
          <w:sz w:val="24"/>
          <w:szCs w:val="24"/>
        </w:rPr>
      </w:pPr>
      <w:r w:rsidRPr="00475A3F">
        <w:rPr>
          <w:rFonts w:ascii="Calibri" w:eastAsia="Times New Roman" w:hAnsi="Calibri" w:cs="Calibri"/>
          <w:color w:val="4A442A" w:themeColor="background2" w:themeShade="40"/>
          <w:sz w:val="24"/>
          <w:szCs w:val="24"/>
        </w:rPr>
        <w:t xml:space="preserve">Photo Credit: </w:t>
      </w:r>
      <w:r w:rsidR="00520DD9" w:rsidRPr="00475A3F">
        <w:rPr>
          <w:rFonts w:ascii="Calibri" w:eastAsia="Times New Roman" w:hAnsi="Calibri" w:cs="Calibri"/>
          <w:color w:val="4A442A" w:themeColor="background2" w:themeShade="40"/>
          <w:sz w:val="24"/>
          <w:szCs w:val="24"/>
        </w:rPr>
        <w:t xml:space="preserve">Mauricio </w:t>
      </w:r>
      <w:proofErr w:type="spellStart"/>
      <w:r w:rsidR="00520DD9" w:rsidRPr="00475A3F">
        <w:rPr>
          <w:rFonts w:ascii="Calibri" w:eastAsia="Times New Roman" w:hAnsi="Calibri" w:cs="Calibri"/>
          <w:color w:val="4A442A" w:themeColor="background2" w:themeShade="40"/>
          <w:sz w:val="24"/>
          <w:szCs w:val="24"/>
        </w:rPr>
        <w:t>Tejera</w:t>
      </w:r>
      <w:proofErr w:type="spellEnd"/>
      <w:r w:rsidR="00520DD9" w:rsidRPr="00475A3F">
        <w:rPr>
          <w:rFonts w:ascii="Calibri" w:eastAsia="Times New Roman" w:hAnsi="Calibri" w:cs="Calibri"/>
          <w:color w:val="4A442A" w:themeColor="background2" w:themeShade="40"/>
          <w:sz w:val="24"/>
          <w:szCs w:val="24"/>
        </w:rPr>
        <w:t>-Nieves</w:t>
      </w:r>
    </w:p>
    <w:p w14:paraId="55447FC9" w14:textId="4244A870" w:rsidR="00DC4511" w:rsidRPr="00475A3F" w:rsidRDefault="00DC4511" w:rsidP="00DC4511">
      <w:pPr>
        <w:spacing w:before="120" w:after="0" w:line="240" w:lineRule="auto"/>
        <w:outlineLvl w:val="1"/>
        <w:rPr>
          <w:rFonts w:ascii="Calibri" w:eastAsia="Times New Roman" w:hAnsi="Calibri" w:cs="Calibri"/>
          <w:color w:val="4A442A" w:themeColor="background2" w:themeShade="40"/>
          <w:sz w:val="24"/>
          <w:szCs w:val="24"/>
        </w:rPr>
      </w:pPr>
      <w:r w:rsidRPr="00475A3F">
        <w:rPr>
          <w:rFonts w:ascii="Calibri" w:eastAsia="Times New Roman" w:hAnsi="Calibri" w:cs="Calibri"/>
          <w:color w:val="4A442A" w:themeColor="background2" w:themeShade="40"/>
          <w:sz w:val="24"/>
          <w:szCs w:val="24"/>
        </w:rPr>
        <w:t xml:space="preserve">Researcher Mauricio </w:t>
      </w:r>
      <w:proofErr w:type="spellStart"/>
      <w:r w:rsidRPr="00475A3F">
        <w:rPr>
          <w:rFonts w:ascii="Calibri" w:eastAsia="Times New Roman" w:hAnsi="Calibri" w:cs="Calibri"/>
          <w:color w:val="4A442A" w:themeColor="background2" w:themeShade="40"/>
          <w:sz w:val="24"/>
          <w:szCs w:val="24"/>
        </w:rPr>
        <w:t>Tejera</w:t>
      </w:r>
      <w:proofErr w:type="spellEnd"/>
      <w:r w:rsidR="00520DD9" w:rsidRPr="00475A3F">
        <w:rPr>
          <w:rFonts w:ascii="Calibri" w:eastAsia="Times New Roman" w:hAnsi="Calibri" w:cs="Calibri"/>
          <w:color w:val="4A442A" w:themeColor="background2" w:themeShade="40"/>
          <w:sz w:val="24"/>
          <w:szCs w:val="24"/>
        </w:rPr>
        <w:t>-Nieves</w:t>
      </w:r>
      <w:r w:rsidRPr="00475A3F">
        <w:rPr>
          <w:rFonts w:ascii="Calibri" w:eastAsia="Times New Roman" w:hAnsi="Calibri" w:cs="Calibri"/>
          <w:color w:val="4A442A" w:themeColor="background2" w:themeShade="40"/>
          <w:sz w:val="24"/>
          <w:szCs w:val="24"/>
        </w:rPr>
        <w:t xml:space="preserve"> studies how carbon shifts in plant tissues, like bioenergy switchgrass, in response to abiotic stresses.</w:t>
      </w:r>
    </w:p>
    <w:p w14:paraId="0C7848AD" w14:textId="77777777" w:rsidR="00332651" w:rsidRPr="00332651" w:rsidRDefault="00332651" w:rsidP="00B27F62">
      <w:pPr>
        <w:spacing w:before="120" w:after="0" w:line="240" w:lineRule="auto"/>
        <w:outlineLvl w:val="1"/>
        <w:rPr>
          <w:rFonts w:ascii="Calibri" w:eastAsia="Times New Roman" w:hAnsi="Calibri" w:cs="Calibri"/>
          <w:b/>
          <w:bCs/>
          <w:color w:val="2E75B5"/>
          <w:sz w:val="28"/>
          <w:szCs w:val="28"/>
        </w:rPr>
      </w:pPr>
      <w:r w:rsidRPr="00332651">
        <w:rPr>
          <w:rFonts w:ascii="Calibri" w:eastAsia="Times New Roman" w:hAnsi="Calibri" w:cs="Calibri"/>
          <w:b/>
          <w:bCs/>
          <w:color w:val="2E75B5"/>
          <w:sz w:val="28"/>
          <w:szCs w:val="28"/>
        </w:rPr>
        <w:t xml:space="preserve">The Science    </w:t>
      </w:r>
    </w:p>
    <w:p w14:paraId="7D6D869D" w14:textId="77777777" w:rsidR="00DC4511" w:rsidRPr="00DC4511" w:rsidRDefault="00DC4511" w:rsidP="00DC4511">
      <w:pPr>
        <w:spacing w:before="120" w:after="0"/>
        <w:outlineLvl w:val="1"/>
        <w:rPr>
          <w:rFonts w:eastAsia="Times New Roman" w:cstheme="minorHAnsi"/>
          <w:sz w:val="24"/>
          <w:szCs w:val="24"/>
        </w:rPr>
      </w:pPr>
      <w:r w:rsidRPr="00DC4511">
        <w:rPr>
          <w:rFonts w:eastAsia="Times New Roman" w:cstheme="minorHAnsi"/>
          <w:sz w:val="24"/>
          <w:szCs w:val="24"/>
        </w:rPr>
        <w:t xml:space="preserve">Plants photosynthesize to convert sunlight, carbon dioxide (CO2), and water into the carbohydrates they use to grow and store energy. Many of the perennial grasses that are used for biofuel production decrease photosynthesis in the middle of summer. When these plants slow photosynthesis, they limit the amount of biomass they can produce. In this study, scientists discovered that the photosynthetic decline in the bioenergy crop switchgrass was triggered by the buildup of carbohydrates in the plant’s rhizomes, the specialized roots that serve as food storage over winter. </w:t>
      </w:r>
    </w:p>
    <w:p w14:paraId="04FDF85E" w14:textId="77777777" w:rsidR="00332651" w:rsidRPr="00332651" w:rsidRDefault="00332651" w:rsidP="00B27F62">
      <w:pPr>
        <w:spacing w:before="120" w:after="0" w:line="240" w:lineRule="auto"/>
        <w:outlineLvl w:val="1"/>
        <w:rPr>
          <w:rFonts w:ascii="Calibri" w:eastAsia="Times New Roman" w:hAnsi="Calibri" w:cs="Calibri"/>
          <w:b/>
          <w:bCs/>
          <w:color w:val="2E75B5"/>
          <w:sz w:val="28"/>
          <w:szCs w:val="28"/>
        </w:rPr>
      </w:pPr>
      <w:r w:rsidRPr="00332651">
        <w:rPr>
          <w:rFonts w:ascii="Calibri" w:eastAsia="Times New Roman" w:hAnsi="Calibri" w:cs="Calibri"/>
          <w:b/>
          <w:bCs/>
          <w:color w:val="2E75B5"/>
          <w:sz w:val="28"/>
          <w:szCs w:val="28"/>
        </w:rPr>
        <w:t>The Impact</w:t>
      </w:r>
    </w:p>
    <w:p w14:paraId="77B55891" w14:textId="52BC1A71" w:rsidR="00DC4511" w:rsidRPr="00DC4511" w:rsidRDefault="00DC4511" w:rsidP="00DC4511">
      <w:pPr>
        <w:spacing w:before="120" w:after="0"/>
        <w:outlineLvl w:val="1"/>
        <w:rPr>
          <w:rFonts w:eastAsia="Times New Roman" w:cstheme="minorHAnsi"/>
          <w:sz w:val="24"/>
          <w:szCs w:val="24"/>
        </w:rPr>
      </w:pPr>
      <w:r w:rsidRPr="00DC4511">
        <w:rPr>
          <w:rFonts w:eastAsia="Times New Roman" w:cstheme="minorHAnsi"/>
          <w:sz w:val="24"/>
          <w:szCs w:val="24"/>
        </w:rPr>
        <w:lastRenderedPageBreak/>
        <w:t xml:space="preserve">Crops like switchgrass can be used to make fuel and chemicals traditionally produced by fossil fuels. Transitioning to renewables like plant-based fuels and chemicals are a key component to slowing climate change. Understanding why switchgrass might be limiting its photosynthesis can allow scientists to find strategies to create plants that can grow as big as possible, increasing the amount of biomass available for biofuels. </w:t>
      </w:r>
      <w:r w:rsidR="00CC4342" w:rsidRPr="00CC4342">
        <w:rPr>
          <w:rFonts w:eastAsia="Times New Roman" w:cstheme="minorHAnsi"/>
          <w:sz w:val="24"/>
          <w:szCs w:val="24"/>
        </w:rPr>
        <w:t>This research shows a potential growth limitation in bioenergy switchgrass</w:t>
      </w:r>
      <w:r w:rsidRPr="00DC4511">
        <w:rPr>
          <w:rFonts w:eastAsia="Times New Roman" w:cstheme="minorHAnsi"/>
          <w:sz w:val="24"/>
          <w:szCs w:val="24"/>
        </w:rPr>
        <w:t>, informing future research into how to create plants with more biomass and greater biofuel yields.</w:t>
      </w:r>
    </w:p>
    <w:p w14:paraId="64042877" w14:textId="77777777" w:rsidR="00332651" w:rsidRPr="00332651" w:rsidRDefault="00332651" w:rsidP="00B27F62">
      <w:pPr>
        <w:spacing w:before="120" w:after="0" w:line="240" w:lineRule="auto"/>
        <w:outlineLvl w:val="1"/>
        <w:rPr>
          <w:rFonts w:ascii="Calibri" w:eastAsia="Times New Roman" w:hAnsi="Calibri" w:cs="Calibri"/>
          <w:b/>
          <w:bCs/>
          <w:color w:val="2E75B5"/>
          <w:sz w:val="28"/>
          <w:szCs w:val="28"/>
        </w:rPr>
      </w:pPr>
      <w:r w:rsidRPr="00332651">
        <w:rPr>
          <w:rFonts w:ascii="Calibri" w:eastAsia="Times New Roman" w:hAnsi="Calibri" w:cs="Calibri"/>
          <w:b/>
          <w:bCs/>
          <w:color w:val="2E75B5"/>
          <w:sz w:val="28"/>
          <w:szCs w:val="28"/>
        </w:rPr>
        <w:t>Summary</w:t>
      </w:r>
    </w:p>
    <w:p w14:paraId="0F0F8098" w14:textId="77777777" w:rsidR="00DC4511" w:rsidRPr="00DC4511" w:rsidRDefault="00DC4511" w:rsidP="00DC4511">
      <w:pPr>
        <w:spacing w:before="120" w:after="0"/>
        <w:outlineLvl w:val="1"/>
        <w:rPr>
          <w:rFonts w:eastAsia="Times New Roman" w:cstheme="minorHAnsi"/>
          <w:sz w:val="24"/>
          <w:szCs w:val="24"/>
        </w:rPr>
      </w:pPr>
      <w:r w:rsidRPr="00DC4511">
        <w:rPr>
          <w:rFonts w:eastAsia="Times New Roman" w:cstheme="minorHAnsi"/>
          <w:sz w:val="24"/>
          <w:szCs w:val="24"/>
        </w:rPr>
        <w:t xml:space="preserve">To understand what is driving the seasonal decline in leaf photosynthesis in switchgrass, scientists at the Great Lakes Bioenergy Research Center measured the photosynthetic rates and carbohydrate amounts of leaves and roots in switchgrass plants under rain exclusion shelters and those under ambient rainfall in Michigan. </w:t>
      </w:r>
    </w:p>
    <w:p w14:paraId="60C500B0" w14:textId="77777777" w:rsidR="00DC4511" w:rsidRPr="00DC4511" w:rsidRDefault="00DC4511" w:rsidP="00DC4511">
      <w:pPr>
        <w:spacing w:before="120" w:after="0"/>
        <w:outlineLvl w:val="1"/>
        <w:rPr>
          <w:rFonts w:eastAsia="Times New Roman" w:cstheme="minorHAnsi"/>
          <w:sz w:val="24"/>
          <w:szCs w:val="24"/>
        </w:rPr>
      </w:pPr>
      <w:r w:rsidRPr="00DC4511">
        <w:rPr>
          <w:rFonts w:eastAsia="Times New Roman" w:cstheme="minorHAnsi"/>
          <w:sz w:val="24"/>
          <w:szCs w:val="24"/>
        </w:rPr>
        <w:t xml:space="preserve">Plants that received less rain had lower photosynthetic rates than rainfed plants, yet rainfed plants still slowed photosynthesis late in the season, suggesting that water availability wasn’t the only reason for the decline. The carbohydrates in the plant’s rhizomes increased four-fold with the increase of photosynthetic rates and stabilized when photosynthesis reached constant low values, suggesting that the rhizomes serve as a carbohydrate sink that limits leaf photosynthesis during the growing season. </w:t>
      </w:r>
    </w:p>
    <w:p w14:paraId="00B845FE" w14:textId="7637203C" w:rsidR="00DC4511" w:rsidRPr="00DC4511" w:rsidRDefault="00DC4511" w:rsidP="00DC4511">
      <w:pPr>
        <w:spacing w:before="120" w:after="0"/>
        <w:outlineLvl w:val="1"/>
        <w:rPr>
          <w:rFonts w:eastAsia="Times New Roman" w:cstheme="minorHAnsi"/>
          <w:sz w:val="24"/>
          <w:szCs w:val="24"/>
        </w:rPr>
      </w:pPr>
      <w:r w:rsidRPr="00DC4511">
        <w:rPr>
          <w:rFonts w:eastAsia="Times New Roman" w:cstheme="minorHAnsi"/>
          <w:sz w:val="24"/>
          <w:szCs w:val="24"/>
        </w:rPr>
        <w:t>This work reveals that switchgrass limits its own growth by slowing photosynthesis when its rhizome reserves are full, presenting opportunities to investigate the genetics and molecular machinery of this relationship to engineer and breed plants that can overcome this limitation and reach their full biomass potential.</w:t>
      </w:r>
    </w:p>
    <w:p w14:paraId="74BDF66A" w14:textId="77777777" w:rsidR="00332651" w:rsidRPr="00DC4511" w:rsidRDefault="00332651" w:rsidP="00B27F62">
      <w:pPr>
        <w:spacing w:before="120" w:after="0" w:line="240" w:lineRule="auto"/>
        <w:outlineLvl w:val="1"/>
        <w:rPr>
          <w:rFonts w:ascii="Calibri" w:eastAsia="Times New Roman" w:hAnsi="Calibri" w:cs="Calibri"/>
          <w:b/>
          <w:bCs/>
          <w:color w:val="2E75B5"/>
          <w:sz w:val="28"/>
          <w:szCs w:val="28"/>
          <w:lang w:val="it-IT"/>
        </w:rPr>
      </w:pPr>
      <w:r w:rsidRPr="00DC4511">
        <w:rPr>
          <w:rFonts w:ascii="Calibri" w:eastAsia="Times New Roman" w:hAnsi="Calibri" w:cs="Calibri"/>
          <w:b/>
          <w:bCs/>
          <w:color w:val="2E75B5"/>
          <w:sz w:val="28"/>
          <w:szCs w:val="28"/>
          <w:lang w:val="it-IT"/>
        </w:rPr>
        <w:t>Contact</w:t>
      </w:r>
    </w:p>
    <w:p w14:paraId="38446E49" w14:textId="39DAADBD" w:rsidR="00DC4511" w:rsidRPr="00DC4511" w:rsidRDefault="00DC4511" w:rsidP="00DC4511">
      <w:pPr>
        <w:spacing w:before="120" w:after="0" w:line="240" w:lineRule="auto"/>
        <w:outlineLvl w:val="1"/>
        <w:rPr>
          <w:rFonts w:eastAsia="Times New Roman" w:cstheme="minorHAnsi"/>
          <w:sz w:val="24"/>
          <w:szCs w:val="24"/>
          <w:lang w:val="it-IT"/>
        </w:rPr>
      </w:pPr>
      <w:r w:rsidRPr="00DC4511">
        <w:rPr>
          <w:rFonts w:eastAsia="Times New Roman" w:cstheme="minorHAnsi"/>
          <w:sz w:val="24"/>
          <w:szCs w:val="24"/>
          <w:lang w:val="it-IT"/>
        </w:rPr>
        <w:t xml:space="preserve">Mauricio </w:t>
      </w:r>
      <w:proofErr w:type="spellStart"/>
      <w:r w:rsidRPr="00DC4511">
        <w:rPr>
          <w:rFonts w:eastAsia="Times New Roman" w:cstheme="minorHAnsi"/>
          <w:sz w:val="24"/>
          <w:szCs w:val="24"/>
          <w:lang w:val="it-IT"/>
        </w:rPr>
        <w:t>Tejera</w:t>
      </w:r>
      <w:proofErr w:type="spellEnd"/>
      <w:r w:rsidR="00520DD9">
        <w:rPr>
          <w:rFonts w:eastAsia="Times New Roman" w:cstheme="minorHAnsi"/>
          <w:sz w:val="24"/>
          <w:szCs w:val="24"/>
          <w:lang w:val="it-IT"/>
        </w:rPr>
        <w:t>-Nieves</w:t>
      </w:r>
      <w:r w:rsidRPr="00DC4511">
        <w:rPr>
          <w:rFonts w:eastAsia="Times New Roman" w:cstheme="minorHAnsi"/>
          <w:sz w:val="24"/>
          <w:szCs w:val="24"/>
          <w:lang w:val="it-IT"/>
        </w:rPr>
        <w:br/>
      </w:r>
      <w:sdt>
        <w:sdtPr>
          <w:rPr>
            <w:rFonts w:eastAsia="Times New Roman" w:cstheme="minorHAnsi"/>
            <w:sz w:val="24"/>
            <w:szCs w:val="24"/>
          </w:rPr>
          <w:id w:val="-1557932086"/>
          <w:placeholder>
            <w:docPart w:val="C56C82C7260CA249B2B9319419D62EE8"/>
          </w:placeholder>
        </w:sdtPr>
        <w:sdtContent>
          <w:r w:rsidRPr="00DC4511">
            <w:rPr>
              <w:rFonts w:eastAsia="Times New Roman" w:cstheme="minorHAnsi"/>
              <w:sz w:val="24"/>
              <w:szCs w:val="24"/>
              <w:lang w:val="it-IT"/>
            </w:rPr>
            <w:t>Michigan State University</w:t>
          </w:r>
        </w:sdtContent>
      </w:sdt>
      <w:r w:rsidRPr="00DC4511">
        <w:rPr>
          <w:rFonts w:eastAsia="Times New Roman" w:cstheme="minorHAnsi"/>
          <w:sz w:val="24"/>
          <w:szCs w:val="24"/>
          <w:lang w:val="it-IT"/>
        </w:rPr>
        <w:br/>
      </w:r>
      <w:hyperlink r:id="rId8" w:history="1">
        <w:r w:rsidRPr="00475A3F">
          <w:rPr>
            <w:rStyle w:val="Hyperlink"/>
            <w:rFonts w:eastAsia="Times New Roman" w:cstheme="minorHAnsi"/>
            <w:sz w:val="24"/>
            <w:szCs w:val="24"/>
            <w:lang w:val="it-IT"/>
          </w:rPr>
          <w:t>mauri@msu.edu</w:t>
        </w:r>
      </w:hyperlink>
      <w:r w:rsidRPr="00DC4511">
        <w:rPr>
          <w:rFonts w:eastAsia="Times New Roman" w:cstheme="minorHAnsi"/>
          <w:sz w:val="24"/>
          <w:szCs w:val="24"/>
          <w:lang w:val="it-IT"/>
        </w:rPr>
        <w:t xml:space="preserve"> </w:t>
      </w:r>
    </w:p>
    <w:p w14:paraId="3447AD54" w14:textId="0F70C5D4" w:rsidR="00DC4511" w:rsidRPr="00DC4511" w:rsidRDefault="00DC4511" w:rsidP="00DC4511">
      <w:pPr>
        <w:spacing w:before="120" w:after="0" w:line="240" w:lineRule="auto"/>
        <w:outlineLvl w:val="1"/>
        <w:rPr>
          <w:rFonts w:eastAsia="Times New Roman" w:cstheme="minorHAnsi"/>
          <w:sz w:val="24"/>
          <w:szCs w:val="24"/>
        </w:rPr>
      </w:pPr>
      <w:r w:rsidRPr="00DC4511">
        <w:rPr>
          <w:rFonts w:eastAsia="Times New Roman" w:cstheme="minorHAnsi"/>
          <w:sz w:val="24"/>
          <w:szCs w:val="24"/>
        </w:rPr>
        <w:t>Berkley Walker</w:t>
      </w:r>
      <w:r w:rsidRPr="00DC4511">
        <w:rPr>
          <w:rFonts w:eastAsia="Times New Roman" w:cstheme="minorHAnsi"/>
          <w:sz w:val="24"/>
          <w:szCs w:val="24"/>
        </w:rPr>
        <w:br/>
      </w:r>
      <w:sdt>
        <w:sdtPr>
          <w:rPr>
            <w:rFonts w:eastAsia="Times New Roman" w:cstheme="minorHAnsi"/>
            <w:sz w:val="24"/>
            <w:szCs w:val="24"/>
          </w:rPr>
          <w:id w:val="-162850735"/>
          <w:placeholder>
            <w:docPart w:val="B846DB66347048468CCC61BB13A5DD6C"/>
          </w:placeholder>
        </w:sdtPr>
        <w:sdtContent>
          <w:r w:rsidRPr="00DC4511">
            <w:rPr>
              <w:rFonts w:eastAsia="Times New Roman" w:cstheme="minorHAnsi"/>
              <w:sz w:val="24"/>
              <w:szCs w:val="24"/>
            </w:rPr>
            <w:t>Michigan State University</w:t>
          </w:r>
        </w:sdtContent>
      </w:sdt>
      <w:r w:rsidRPr="00DC4511">
        <w:rPr>
          <w:rFonts w:eastAsia="Times New Roman" w:cstheme="minorHAnsi"/>
          <w:sz w:val="24"/>
          <w:szCs w:val="24"/>
        </w:rPr>
        <w:br/>
      </w:r>
      <w:hyperlink r:id="rId9" w:history="1">
        <w:r w:rsidRPr="00475A3F">
          <w:rPr>
            <w:rStyle w:val="Hyperlink"/>
            <w:rFonts w:eastAsia="Times New Roman" w:cstheme="minorHAnsi"/>
            <w:sz w:val="24"/>
            <w:szCs w:val="24"/>
          </w:rPr>
          <w:t>berkley@msu.edu</w:t>
        </w:r>
      </w:hyperlink>
      <w:r w:rsidRPr="00DC4511">
        <w:rPr>
          <w:rFonts w:eastAsia="Times New Roman" w:cstheme="minorHAnsi"/>
          <w:sz w:val="24"/>
          <w:szCs w:val="24"/>
        </w:rPr>
        <w:t xml:space="preserve"> </w:t>
      </w:r>
    </w:p>
    <w:p w14:paraId="3DE963B6" w14:textId="77777777" w:rsidR="00332651" w:rsidRPr="00332651" w:rsidRDefault="00332651" w:rsidP="00B27F62">
      <w:pPr>
        <w:spacing w:before="120" w:after="0" w:line="240" w:lineRule="auto"/>
        <w:outlineLvl w:val="1"/>
        <w:rPr>
          <w:rFonts w:ascii="Calibri" w:eastAsia="Times New Roman" w:hAnsi="Calibri" w:cs="Calibri"/>
          <w:b/>
          <w:bCs/>
          <w:color w:val="2E75B5"/>
          <w:sz w:val="28"/>
          <w:szCs w:val="28"/>
        </w:rPr>
      </w:pPr>
      <w:r w:rsidRPr="00332651">
        <w:rPr>
          <w:rFonts w:ascii="Calibri" w:eastAsia="Times New Roman" w:hAnsi="Calibri" w:cs="Calibri"/>
          <w:b/>
          <w:bCs/>
          <w:color w:val="2E75B5"/>
          <w:sz w:val="28"/>
          <w:szCs w:val="28"/>
        </w:rPr>
        <w:t>Funding</w:t>
      </w:r>
    </w:p>
    <w:p w14:paraId="227E1F11" w14:textId="77777777" w:rsidR="00DC4511" w:rsidRPr="00DC4511" w:rsidRDefault="00DC4511" w:rsidP="00DC4511">
      <w:pPr>
        <w:spacing w:before="120" w:after="0"/>
        <w:outlineLvl w:val="1"/>
        <w:rPr>
          <w:rFonts w:eastAsia="Times New Roman" w:cstheme="minorHAnsi"/>
          <w:color w:val="363636"/>
          <w:sz w:val="24"/>
          <w:szCs w:val="24"/>
        </w:rPr>
      </w:pPr>
      <w:r w:rsidRPr="00DC4511">
        <w:rPr>
          <w:rFonts w:eastAsia="Times New Roman" w:cstheme="minorHAnsi"/>
          <w:color w:val="363636"/>
          <w:sz w:val="24"/>
          <w:szCs w:val="24"/>
        </w:rPr>
        <w:t xml:space="preserve">This work was supported by the Great Lakes Bioenergy Research Center, U.S. Department of Energy, Office of Science, Office of Biological and Environmental Research under Award Number DE-SC0018409, by the National Science Foundation Long-term Ecological Research Program (DEB 1832042) at the Kellogg Biological Station, and by Michigan State University </w:t>
      </w:r>
      <w:proofErr w:type="spellStart"/>
      <w:r w:rsidRPr="00DC4511">
        <w:rPr>
          <w:rFonts w:eastAsia="Times New Roman" w:cstheme="minorHAnsi"/>
          <w:color w:val="363636"/>
          <w:sz w:val="24"/>
          <w:szCs w:val="24"/>
        </w:rPr>
        <w:t>AgBioResearch</w:t>
      </w:r>
      <w:proofErr w:type="spellEnd"/>
      <w:r w:rsidRPr="00DC4511">
        <w:rPr>
          <w:rFonts w:eastAsia="Times New Roman" w:cstheme="minorHAnsi"/>
          <w:color w:val="363636"/>
          <w:sz w:val="24"/>
          <w:szCs w:val="24"/>
        </w:rPr>
        <w:t xml:space="preserve">. </w:t>
      </w:r>
    </w:p>
    <w:p w14:paraId="3275F8F3" w14:textId="77777777" w:rsidR="00332651" w:rsidRPr="00DC4511" w:rsidRDefault="00332651" w:rsidP="00B27F62">
      <w:pPr>
        <w:spacing w:before="120" w:after="0" w:line="240" w:lineRule="auto"/>
        <w:outlineLvl w:val="1"/>
        <w:rPr>
          <w:rFonts w:ascii="Calibri" w:eastAsia="Times New Roman" w:hAnsi="Calibri" w:cs="Calibri"/>
          <w:b/>
          <w:bCs/>
          <w:color w:val="2E75B5"/>
          <w:sz w:val="28"/>
          <w:szCs w:val="28"/>
          <w:lang w:val="fr-FR"/>
        </w:rPr>
      </w:pPr>
      <w:r w:rsidRPr="00DC4511">
        <w:rPr>
          <w:rFonts w:ascii="Calibri" w:eastAsia="Times New Roman" w:hAnsi="Calibri" w:cs="Calibri"/>
          <w:b/>
          <w:bCs/>
          <w:color w:val="2E75B5"/>
          <w:sz w:val="28"/>
          <w:szCs w:val="28"/>
          <w:lang w:val="fr-FR"/>
        </w:rPr>
        <w:lastRenderedPageBreak/>
        <w:t>Publications</w:t>
      </w:r>
    </w:p>
    <w:sdt>
      <w:sdtPr>
        <w:rPr>
          <w:rFonts w:eastAsia="Times New Roman" w:cstheme="minorHAnsi"/>
          <w:sz w:val="24"/>
          <w:szCs w:val="24"/>
        </w:rPr>
        <w:id w:val="1479499901"/>
        <w:placeholder>
          <w:docPart w:val="63474BACED4757478C88497D3041475A"/>
        </w:placeholder>
      </w:sdtPr>
      <w:sdtContent>
        <w:p w14:paraId="6F78BA6A" w14:textId="77777777" w:rsidR="00DC4511" w:rsidRPr="00DC4511" w:rsidRDefault="00DC4511" w:rsidP="00DC4511">
          <w:pPr>
            <w:spacing w:before="120" w:after="0" w:line="240" w:lineRule="auto"/>
            <w:outlineLvl w:val="1"/>
            <w:rPr>
              <w:rFonts w:eastAsia="Times New Roman" w:cstheme="minorHAnsi"/>
              <w:sz w:val="24"/>
              <w:szCs w:val="24"/>
            </w:rPr>
          </w:pPr>
          <w:r w:rsidRPr="00DC4511">
            <w:rPr>
              <w:rFonts w:eastAsia="Times New Roman" w:cstheme="minorHAnsi"/>
              <w:sz w:val="24"/>
              <w:szCs w:val="24"/>
              <w:lang w:val="es-ES"/>
            </w:rPr>
            <w:t xml:space="preserve">Tejera-Nieves M, </w:t>
          </w:r>
          <w:r w:rsidRPr="00DC4511">
            <w:rPr>
              <w:rFonts w:eastAsia="Times New Roman" w:cstheme="minorHAnsi"/>
              <w:i/>
              <w:iCs/>
              <w:sz w:val="24"/>
              <w:szCs w:val="24"/>
              <w:lang w:val="es-ES"/>
            </w:rPr>
            <w:t>et al.</w:t>
          </w:r>
          <w:r w:rsidRPr="00DC4511">
            <w:rPr>
              <w:rFonts w:eastAsia="Times New Roman" w:cstheme="minorHAnsi"/>
              <w:sz w:val="24"/>
              <w:szCs w:val="24"/>
              <w:lang w:val="es-ES"/>
            </w:rPr>
            <w:t xml:space="preserve"> </w:t>
          </w:r>
          <w:hyperlink r:id="rId10" w:history="1">
            <w:r w:rsidRPr="00DC4511">
              <w:rPr>
                <w:rStyle w:val="Hyperlink"/>
                <w:rFonts w:eastAsia="Times New Roman" w:cstheme="minorHAnsi"/>
                <w:sz w:val="24"/>
                <w:szCs w:val="24"/>
              </w:rPr>
              <w:t>Seasonal decline in leaf photosynthesis in perennial switchgrass explained by sink limitations and water deficit</w:t>
            </w:r>
          </w:hyperlink>
          <w:r w:rsidRPr="00DC4511">
            <w:rPr>
              <w:rFonts w:eastAsia="Times New Roman" w:cstheme="minorHAnsi"/>
              <w:sz w:val="24"/>
              <w:szCs w:val="24"/>
            </w:rPr>
            <w:t xml:space="preserve">. </w:t>
          </w:r>
          <w:r w:rsidRPr="00DC4511">
            <w:rPr>
              <w:rFonts w:eastAsia="Times New Roman" w:cstheme="minorHAnsi"/>
              <w:i/>
              <w:iCs/>
              <w:sz w:val="24"/>
              <w:szCs w:val="24"/>
            </w:rPr>
            <w:t>Frontiers in Plant Science</w:t>
          </w:r>
          <w:r w:rsidRPr="00DC4511">
            <w:rPr>
              <w:rFonts w:eastAsia="Times New Roman" w:cstheme="minorHAnsi"/>
              <w:sz w:val="24"/>
              <w:szCs w:val="24"/>
            </w:rPr>
            <w:t xml:space="preserve"> </w:t>
          </w:r>
          <w:r w:rsidRPr="00DC4511">
            <w:rPr>
              <w:rFonts w:eastAsia="Times New Roman" w:cstheme="minorHAnsi"/>
              <w:b/>
              <w:bCs/>
              <w:sz w:val="24"/>
              <w:szCs w:val="24"/>
            </w:rPr>
            <w:t>13</w:t>
          </w:r>
          <w:r w:rsidRPr="00DC4511">
            <w:rPr>
              <w:rFonts w:eastAsia="Times New Roman" w:cstheme="minorHAnsi"/>
              <w:sz w:val="24"/>
              <w:szCs w:val="24"/>
            </w:rPr>
            <w:t xml:space="preserve">, 1023571 (2023). [DOI: </w:t>
          </w:r>
          <w:hyperlink r:id="rId11" w:history="1">
            <w:r w:rsidRPr="00DC4511">
              <w:rPr>
                <w:rStyle w:val="Hyperlink"/>
                <w:rFonts w:eastAsia="Times New Roman" w:cstheme="minorHAnsi"/>
                <w:sz w:val="24"/>
                <w:szCs w:val="24"/>
              </w:rPr>
              <w:t>10.3389/fpls.2022.1023571</w:t>
            </w:r>
          </w:hyperlink>
          <w:r w:rsidRPr="00DC4511">
            <w:rPr>
              <w:rFonts w:eastAsia="Times New Roman" w:cstheme="minorHAnsi"/>
              <w:sz w:val="24"/>
              <w:szCs w:val="24"/>
            </w:rPr>
            <w:t>]</w:t>
          </w:r>
        </w:p>
      </w:sdtContent>
    </w:sdt>
    <w:p w14:paraId="440B03DF" w14:textId="51561BE3" w:rsidR="00DC4511" w:rsidRPr="00DC4511" w:rsidRDefault="00DC4511" w:rsidP="00DC4511">
      <w:pPr>
        <w:spacing w:before="120" w:after="0" w:line="240" w:lineRule="auto"/>
        <w:outlineLvl w:val="1"/>
        <w:rPr>
          <w:rFonts w:eastAsia="Times New Roman" w:cstheme="minorHAnsi"/>
          <w:sz w:val="24"/>
          <w:szCs w:val="24"/>
        </w:rPr>
      </w:pPr>
    </w:p>
    <w:sectPr w:rsidR="00DC4511" w:rsidRPr="00DC4511" w:rsidSect="00FA38A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F35C" w14:textId="77777777" w:rsidR="00C45975" w:rsidRDefault="00C45975" w:rsidP="000B4810">
      <w:pPr>
        <w:spacing w:after="0" w:line="240" w:lineRule="auto"/>
      </w:pPr>
      <w:r>
        <w:separator/>
      </w:r>
    </w:p>
  </w:endnote>
  <w:endnote w:type="continuationSeparator" w:id="0">
    <w:p w14:paraId="58E5E675" w14:textId="77777777" w:rsidR="00C45975" w:rsidRDefault="00C45975"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E4B2" w14:textId="77777777" w:rsidR="00C45975" w:rsidRDefault="00C45975" w:rsidP="000B4810">
      <w:pPr>
        <w:spacing w:after="0" w:line="240" w:lineRule="auto"/>
      </w:pPr>
      <w:r>
        <w:separator/>
      </w:r>
    </w:p>
  </w:footnote>
  <w:footnote w:type="continuationSeparator" w:id="0">
    <w:p w14:paraId="6BA08FF1" w14:textId="77777777" w:rsidR="00C45975" w:rsidRDefault="00C45975"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AC43" w14:textId="1721C0BE" w:rsidR="00211CC7" w:rsidRPr="00E409CF" w:rsidRDefault="00ED550F" w:rsidP="004F42BF">
    <w:pPr>
      <w:pStyle w:val="Header"/>
      <w:shd w:val="clear" w:color="auto" w:fill="004285"/>
      <w:jc w:val="center"/>
      <w:rPr>
        <w:color w:val="FFFFFF"/>
        <w:sz w:val="20"/>
      </w:rPr>
    </w:pPr>
    <w:r>
      <w:rPr>
        <w:b/>
        <w:color w:val="FFFFFF"/>
      </w:rPr>
      <w:t>BER Highlight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8FB"/>
    <w:multiLevelType w:val="hybridMultilevel"/>
    <w:tmpl w:val="E0F24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13F5C"/>
    <w:multiLevelType w:val="hybridMultilevel"/>
    <w:tmpl w:val="EE42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91A4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520311">
    <w:abstractNumId w:val="4"/>
  </w:num>
  <w:num w:numId="2" w16cid:durableId="1195072901">
    <w:abstractNumId w:val="2"/>
  </w:num>
  <w:num w:numId="3" w16cid:durableId="914362767">
    <w:abstractNumId w:val="1"/>
  </w:num>
  <w:num w:numId="4" w16cid:durableId="341781209">
    <w:abstractNumId w:val="0"/>
  </w:num>
  <w:num w:numId="5" w16cid:durableId="81141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11"/>
    <w:rsid w:val="00015CE8"/>
    <w:rsid w:val="00024609"/>
    <w:rsid w:val="000530B9"/>
    <w:rsid w:val="000600D4"/>
    <w:rsid w:val="000A00F1"/>
    <w:rsid w:val="000B0609"/>
    <w:rsid w:val="000B4810"/>
    <w:rsid w:val="000B484E"/>
    <w:rsid w:val="000C4492"/>
    <w:rsid w:val="000D498A"/>
    <w:rsid w:val="000F6F58"/>
    <w:rsid w:val="0011329C"/>
    <w:rsid w:val="0014766C"/>
    <w:rsid w:val="001658A3"/>
    <w:rsid w:val="001672D9"/>
    <w:rsid w:val="00192A66"/>
    <w:rsid w:val="001A746A"/>
    <w:rsid w:val="001D66F0"/>
    <w:rsid w:val="001E7E1F"/>
    <w:rsid w:val="001F28AE"/>
    <w:rsid w:val="001F5864"/>
    <w:rsid w:val="002109E9"/>
    <w:rsid w:val="00211CC7"/>
    <w:rsid w:val="0021623B"/>
    <w:rsid w:val="00233DC8"/>
    <w:rsid w:val="00244C1B"/>
    <w:rsid w:val="00247EA0"/>
    <w:rsid w:val="00252DE8"/>
    <w:rsid w:val="0025497A"/>
    <w:rsid w:val="00257E2C"/>
    <w:rsid w:val="00260E21"/>
    <w:rsid w:val="00285223"/>
    <w:rsid w:val="00290B1F"/>
    <w:rsid w:val="002A79E7"/>
    <w:rsid w:val="002C6643"/>
    <w:rsid w:val="002D5D75"/>
    <w:rsid w:val="002E248E"/>
    <w:rsid w:val="002E42A2"/>
    <w:rsid w:val="002E4587"/>
    <w:rsid w:val="002F4910"/>
    <w:rsid w:val="002F5B5E"/>
    <w:rsid w:val="00332651"/>
    <w:rsid w:val="00337F48"/>
    <w:rsid w:val="003418D1"/>
    <w:rsid w:val="00343E80"/>
    <w:rsid w:val="00355F66"/>
    <w:rsid w:val="00360EAF"/>
    <w:rsid w:val="00363717"/>
    <w:rsid w:val="00364F9A"/>
    <w:rsid w:val="00370F39"/>
    <w:rsid w:val="0038317F"/>
    <w:rsid w:val="00383558"/>
    <w:rsid w:val="00383BB6"/>
    <w:rsid w:val="003A1A95"/>
    <w:rsid w:val="003D5010"/>
    <w:rsid w:val="003E43B3"/>
    <w:rsid w:val="00417EC1"/>
    <w:rsid w:val="0042647A"/>
    <w:rsid w:val="00433310"/>
    <w:rsid w:val="00471C97"/>
    <w:rsid w:val="00475A3F"/>
    <w:rsid w:val="004919C4"/>
    <w:rsid w:val="00497A5D"/>
    <w:rsid w:val="004A670C"/>
    <w:rsid w:val="004F42BF"/>
    <w:rsid w:val="004F62B2"/>
    <w:rsid w:val="00500309"/>
    <w:rsid w:val="00500BB6"/>
    <w:rsid w:val="00504ACC"/>
    <w:rsid w:val="00520DD9"/>
    <w:rsid w:val="00535DFF"/>
    <w:rsid w:val="00541B20"/>
    <w:rsid w:val="00556450"/>
    <w:rsid w:val="00571642"/>
    <w:rsid w:val="00571E7D"/>
    <w:rsid w:val="005819FC"/>
    <w:rsid w:val="005869F7"/>
    <w:rsid w:val="00593254"/>
    <w:rsid w:val="005A1E63"/>
    <w:rsid w:val="005A2589"/>
    <w:rsid w:val="005A28DC"/>
    <w:rsid w:val="005C4E24"/>
    <w:rsid w:val="005E2DC4"/>
    <w:rsid w:val="005F7FC7"/>
    <w:rsid w:val="006127D2"/>
    <w:rsid w:val="0062442A"/>
    <w:rsid w:val="00636AC8"/>
    <w:rsid w:val="00636FEB"/>
    <w:rsid w:val="00646A02"/>
    <w:rsid w:val="006542B3"/>
    <w:rsid w:val="00666F9D"/>
    <w:rsid w:val="00673449"/>
    <w:rsid w:val="0068372E"/>
    <w:rsid w:val="006A5B10"/>
    <w:rsid w:val="006C6B37"/>
    <w:rsid w:val="006D4699"/>
    <w:rsid w:val="006E2A4A"/>
    <w:rsid w:val="006F5D03"/>
    <w:rsid w:val="006F7D7C"/>
    <w:rsid w:val="00711982"/>
    <w:rsid w:val="00716D69"/>
    <w:rsid w:val="00726863"/>
    <w:rsid w:val="00732C5A"/>
    <w:rsid w:val="007432D1"/>
    <w:rsid w:val="00745A65"/>
    <w:rsid w:val="0074746D"/>
    <w:rsid w:val="00753617"/>
    <w:rsid w:val="00754FAE"/>
    <w:rsid w:val="007613CC"/>
    <w:rsid w:val="00766D16"/>
    <w:rsid w:val="00777B6A"/>
    <w:rsid w:val="00781927"/>
    <w:rsid w:val="007B274B"/>
    <w:rsid w:val="007B53AA"/>
    <w:rsid w:val="007C2943"/>
    <w:rsid w:val="007C52C5"/>
    <w:rsid w:val="007D2E0E"/>
    <w:rsid w:val="008006AD"/>
    <w:rsid w:val="00801572"/>
    <w:rsid w:val="008108C4"/>
    <w:rsid w:val="00814C6D"/>
    <w:rsid w:val="0082296E"/>
    <w:rsid w:val="00825983"/>
    <w:rsid w:val="00826949"/>
    <w:rsid w:val="00841983"/>
    <w:rsid w:val="00843181"/>
    <w:rsid w:val="00843576"/>
    <w:rsid w:val="008452FA"/>
    <w:rsid w:val="008465D4"/>
    <w:rsid w:val="00850A3D"/>
    <w:rsid w:val="00872B44"/>
    <w:rsid w:val="00873AC2"/>
    <w:rsid w:val="008B0578"/>
    <w:rsid w:val="008B7C10"/>
    <w:rsid w:val="008C23B0"/>
    <w:rsid w:val="008D4B8D"/>
    <w:rsid w:val="008E666C"/>
    <w:rsid w:val="008E6D5B"/>
    <w:rsid w:val="008F669A"/>
    <w:rsid w:val="008F7E27"/>
    <w:rsid w:val="008F7FE1"/>
    <w:rsid w:val="00902C20"/>
    <w:rsid w:val="00950680"/>
    <w:rsid w:val="00952469"/>
    <w:rsid w:val="00996BA1"/>
    <w:rsid w:val="00996F03"/>
    <w:rsid w:val="0099715E"/>
    <w:rsid w:val="009A7568"/>
    <w:rsid w:val="009B1F24"/>
    <w:rsid w:val="009D581F"/>
    <w:rsid w:val="009D766D"/>
    <w:rsid w:val="009F61EB"/>
    <w:rsid w:val="00A11F18"/>
    <w:rsid w:val="00A263FE"/>
    <w:rsid w:val="00A35641"/>
    <w:rsid w:val="00A41AD3"/>
    <w:rsid w:val="00A5359A"/>
    <w:rsid w:val="00A60173"/>
    <w:rsid w:val="00A827C9"/>
    <w:rsid w:val="00AB18F7"/>
    <w:rsid w:val="00AE7790"/>
    <w:rsid w:val="00AE797B"/>
    <w:rsid w:val="00B217FC"/>
    <w:rsid w:val="00B23093"/>
    <w:rsid w:val="00B27F62"/>
    <w:rsid w:val="00B41B01"/>
    <w:rsid w:val="00B62030"/>
    <w:rsid w:val="00B83E7A"/>
    <w:rsid w:val="00BB11C9"/>
    <w:rsid w:val="00BB1925"/>
    <w:rsid w:val="00BB7E2C"/>
    <w:rsid w:val="00BC5457"/>
    <w:rsid w:val="00BD2EE7"/>
    <w:rsid w:val="00BD4E92"/>
    <w:rsid w:val="00C02CCD"/>
    <w:rsid w:val="00C06546"/>
    <w:rsid w:val="00C3681D"/>
    <w:rsid w:val="00C3755F"/>
    <w:rsid w:val="00C43DE5"/>
    <w:rsid w:val="00C45975"/>
    <w:rsid w:val="00C470A1"/>
    <w:rsid w:val="00C525E6"/>
    <w:rsid w:val="00C57577"/>
    <w:rsid w:val="00C60AA1"/>
    <w:rsid w:val="00C702C6"/>
    <w:rsid w:val="00C85785"/>
    <w:rsid w:val="00C87ABD"/>
    <w:rsid w:val="00C93BC1"/>
    <w:rsid w:val="00CA72ED"/>
    <w:rsid w:val="00CB17C7"/>
    <w:rsid w:val="00CB3AB8"/>
    <w:rsid w:val="00CC0982"/>
    <w:rsid w:val="00CC4342"/>
    <w:rsid w:val="00CC7A0A"/>
    <w:rsid w:val="00CD12DF"/>
    <w:rsid w:val="00CF5924"/>
    <w:rsid w:val="00D07D0B"/>
    <w:rsid w:val="00D13815"/>
    <w:rsid w:val="00D3194B"/>
    <w:rsid w:val="00D36E52"/>
    <w:rsid w:val="00D36F00"/>
    <w:rsid w:val="00D43043"/>
    <w:rsid w:val="00D6358C"/>
    <w:rsid w:val="00D63C27"/>
    <w:rsid w:val="00D644E2"/>
    <w:rsid w:val="00D67B4B"/>
    <w:rsid w:val="00D7396D"/>
    <w:rsid w:val="00D94729"/>
    <w:rsid w:val="00DA0107"/>
    <w:rsid w:val="00DB6B14"/>
    <w:rsid w:val="00DC4511"/>
    <w:rsid w:val="00DF251B"/>
    <w:rsid w:val="00E02D4F"/>
    <w:rsid w:val="00E0430B"/>
    <w:rsid w:val="00E04CC0"/>
    <w:rsid w:val="00E0604F"/>
    <w:rsid w:val="00E114EE"/>
    <w:rsid w:val="00E31609"/>
    <w:rsid w:val="00E409CF"/>
    <w:rsid w:val="00E538B5"/>
    <w:rsid w:val="00E75145"/>
    <w:rsid w:val="00E773CF"/>
    <w:rsid w:val="00E777FB"/>
    <w:rsid w:val="00E94218"/>
    <w:rsid w:val="00EB2CA0"/>
    <w:rsid w:val="00ED550F"/>
    <w:rsid w:val="00EE05AE"/>
    <w:rsid w:val="00EE4DB6"/>
    <w:rsid w:val="00F01731"/>
    <w:rsid w:val="00F23C2E"/>
    <w:rsid w:val="00F25F52"/>
    <w:rsid w:val="00F405E9"/>
    <w:rsid w:val="00F442B4"/>
    <w:rsid w:val="00F46C6E"/>
    <w:rsid w:val="00F50037"/>
    <w:rsid w:val="00F51661"/>
    <w:rsid w:val="00F51BB5"/>
    <w:rsid w:val="00F63043"/>
    <w:rsid w:val="00F714A9"/>
    <w:rsid w:val="00F73D28"/>
    <w:rsid w:val="00F76A61"/>
    <w:rsid w:val="00F76CD4"/>
    <w:rsid w:val="00F864DD"/>
    <w:rsid w:val="00F964C1"/>
    <w:rsid w:val="00FA38A3"/>
    <w:rsid w:val="00FB717A"/>
    <w:rsid w:val="00FE181F"/>
    <w:rsid w:val="00FE2670"/>
    <w:rsid w:val="00FF1F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986F"/>
  <w15:docId w15:val="{55F956A7-CEA6-D34A-BC26-4CCDAA5D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09CF"/>
    <w:pPr>
      <w:keepNext/>
      <w:keepLines/>
      <w:numPr>
        <w:numId w:val="5"/>
      </w:numPr>
      <w:spacing w:before="240" w:after="0" w:line="259" w:lineRule="auto"/>
      <w:outlineLvl w:val="0"/>
    </w:pPr>
    <w:rPr>
      <w:rFonts w:ascii="Calibri Light" w:eastAsia="Times New Roman" w:hAnsi="Calibri Light" w:cs="Times New Roman"/>
      <w:b/>
      <w:bCs/>
      <w:color w:val="2F5496"/>
      <w:sz w:val="32"/>
      <w:szCs w:val="32"/>
    </w:rPr>
  </w:style>
  <w:style w:type="paragraph" w:styleId="Heading2">
    <w:name w:val="heading 2"/>
    <w:basedOn w:val="Normal"/>
    <w:link w:val="Heading2Char"/>
    <w:uiPriority w:val="9"/>
    <w:qFormat/>
    <w:rsid w:val="007B274B"/>
    <w:pPr>
      <w:numPr>
        <w:ilvl w:val="1"/>
        <w:numId w:val="5"/>
      </w:numPr>
      <w:spacing w:before="100" w:beforeAutospacing="1" w:after="100" w:afterAutospacing="1"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332651"/>
    <w:pPr>
      <w:keepNext/>
      <w:keepLines/>
      <w:numPr>
        <w:ilvl w:val="2"/>
        <w:numId w:val="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83558"/>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83558"/>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83558"/>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83558"/>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83558"/>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3558"/>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9CF"/>
    <w:rPr>
      <w:rFonts w:ascii="Calibri Light" w:eastAsia="Times New Roman" w:hAnsi="Calibri Light" w:cs="Times New Roman"/>
      <w:b/>
      <w:bCs/>
      <w:color w:val="2F5496"/>
      <w:sz w:val="32"/>
      <w:szCs w:val="32"/>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semiHidden/>
    <w:unhideWhenUsed/>
    <w:rsid w:val="008E666C"/>
    <w:pPr>
      <w:spacing w:line="240" w:lineRule="auto"/>
    </w:pPr>
    <w:rPr>
      <w:sz w:val="20"/>
      <w:szCs w:val="20"/>
    </w:rPr>
  </w:style>
  <w:style w:type="character" w:customStyle="1" w:styleId="CommentTextChar">
    <w:name w:val="Comment Text Char"/>
    <w:basedOn w:val="DefaultParagraphFont"/>
    <w:link w:val="CommentText"/>
    <w:uiPriority w:val="99"/>
    <w:semiHidden/>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character" w:styleId="UnresolvedMention">
    <w:name w:val="Unresolved Mention"/>
    <w:basedOn w:val="DefaultParagraphFont"/>
    <w:uiPriority w:val="99"/>
    <w:semiHidden/>
    <w:unhideWhenUsed/>
    <w:rsid w:val="00F76A61"/>
    <w:rPr>
      <w:color w:val="605E5C"/>
      <w:shd w:val="clear" w:color="auto" w:fill="E1DFDD"/>
    </w:rPr>
  </w:style>
  <w:style w:type="paragraph" w:styleId="ListParagraph">
    <w:name w:val="List Paragraph"/>
    <w:basedOn w:val="Normal"/>
    <w:uiPriority w:val="34"/>
    <w:qFormat/>
    <w:rsid w:val="004A670C"/>
    <w:pPr>
      <w:ind w:left="720"/>
      <w:contextualSpacing/>
    </w:pPr>
  </w:style>
  <w:style w:type="paragraph" w:styleId="BodyText">
    <w:name w:val="Body Text"/>
    <w:basedOn w:val="Normal"/>
    <w:link w:val="BodyTextChar"/>
    <w:uiPriority w:val="1"/>
    <w:qFormat/>
    <w:rsid w:val="00F73D28"/>
    <w:pPr>
      <w:widowControl w:val="0"/>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99"/>
    <w:rsid w:val="00F73D28"/>
    <w:rPr>
      <w:rFonts w:ascii="Arial" w:hAnsi="Arial" w:cs="Arial"/>
      <w:sz w:val="20"/>
      <w:szCs w:val="20"/>
    </w:rPr>
  </w:style>
  <w:style w:type="character" w:customStyle="1" w:styleId="Heading3Char">
    <w:name w:val="Heading 3 Char"/>
    <w:basedOn w:val="DefaultParagraphFont"/>
    <w:link w:val="Heading3"/>
    <w:uiPriority w:val="9"/>
    <w:semiHidden/>
    <w:rsid w:val="00332651"/>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D13815"/>
    <w:pPr>
      <w:spacing w:after="0" w:line="240" w:lineRule="auto"/>
    </w:pPr>
  </w:style>
  <w:style w:type="character" w:customStyle="1" w:styleId="Heading4Char">
    <w:name w:val="Heading 4 Char"/>
    <w:basedOn w:val="DefaultParagraphFont"/>
    <w:link w:val="Heading4"/>
    <w:uiPriority w:val="9"/>
    <w:semiHidden/>
    <w:rsid w:val="0038355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8355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8355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8355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835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355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3664">
      <w:bodyDiv w:val="1"/>
      <w:marLeft w:val="0"/>
      <w:marRight w:val="0"/>
      <w:marTop w:val="0"/>
      <w:marBottom w:val="0"/>
      <w:divBdr>
        <w:top w:val="none" w:sz="0" w:space="0" w:color="auto"/>
        <w:left w:val="none" w:sz="0" w:space="0" w:color="auto"/>
        <w:bottom w:val="none" w:sz="0" w:space="0" w:color="auto"/>
        <w:right w:val="none" w:sz="0" w:space="0" w:color="auto"/>
      </w:divBdr>
    </w:div>
    <w:div w:id="1513183167">
      <w:bodyDiv w:val="1"/>
      <w:marLeft w:val="0"/>
      <w:marRight w:val="0"/>
      <w:marTop w:val="0"/>
      <w:marBottom w:val="0"/>
      <w:divBdr>
        <w:top w:val="none" w:sz="0" w:space="0" w:color="auto"/>
        <w:left w:val="none" w:sz="0" w:space="0" w:color="auto"/>
        <w:bottom w:val="none" w:sz="0" w:space="0" w:color="auto"/>
        <w:right w:val="none" w:sz="0" w:space="0" w:color="auto"/>
      </w:divBdr>
    </w:div>
    <w:div w:id="1921405899">
      <w:bodyDiv w:val="1"/>
      <w:marLeft w:val="0"/>
      <w:marRight w:val="0"/>
      <w:marTop w:val="0"/>
      <w:marBottom w:val="0"/>
      <w:divBdr>
        <w:top w:val="none" w:sz="0" w:space="0" w:color="auto"/>
        <w:left w:val="none" w:sz="0" w:space="0" w:color="auto"/>
        <w:bottom w:val="none" w:sz="0" w:space="0" w:color="auto"/>
        <w:right w:val="none" w:sz="0" w:space="0" w:color="auto"/>
      </w:divBdr>
    </w:div>
    <w:div w:id="1938561078">
      <w:bodyDiv w:val="1"/>
      <w:marLeft w:val="0"/>
      <w:marRight w:val="0"/>
      <w:marTop w:val="0"/>
      <w:marBottom w:val="0"/>
      <w:divBdr>
        <w:top w:val="none" w:sz="0" w:space="0" w:color="auto"/>
        <w:left w:val="none" w:sz="0" w:space="0" w:color="auto"/>
        <w:bottom w:val="none" w:sz="0" w:space="0" w:color="auto"/>
        <w:right w:val="none" w:sz="0" w:space="0" w:color="auto"/>
      </w:divBdr>
    </w:div>
    <w:div w:id="21255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uri@m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pls.2022.102357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sti.gov/pages/biblio/1922709-seasonal-decline-leaf-photosynthesis-perennial-switchgrass-explained-sink-limitations-water-deficit" TargetMode="External"/><Relationship Id="rId4" Type="http://schemas.openxmlformats.org/officeDocument/2006/relationships/webSettings" Target="webSettings.xml"/><Relationship Id="rId9" Type="http://schemas.openxmlformats.org/officeDocument/2006/relationships/hyperlink" Target="mailto:berkley@msu.ed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hubbuch/Documents/DOE%20RESEARCH%20HIGHLIGHTS/BRCHIGHLIGH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6C82C7260CA249B2B9319419D62EE8"/>
        <w:category>
          <w:name w:val="General"/>
          <w:gallery w:val="placeholder"/>
        </w:category>
        <w:types>
          <w:type w:val="bbPlcHdr"/>
        </w:types>
        <w:behaviors>
          <w:behavior w:val="content"/>
        </w:behaviors>
        <w:guid w:val="{95E821DC-47DE-5640-8F77-848D3B0CC913}"/>
      </w:docPartPr>
      <w:docPartBody>
        <w:p w:rsidR="00A202B2" w:rsidRDefault="005726EA" w:rsidP="005726EA">
          <w:pPr>
            <w:pStyle w:val="C56C82C7260CA249B2B9319419D62EE8"/>
          </w:pPr>
          <w:r>
            <w:rPr>
              <w:rFonts w:ascii="Arial" w:eastAsia="Times New Roman" w:hAnsi="Arial" w:cs="Arial"/>
              <w:color w:val="363636"/>
              <w:sz w:val="20"/>
              <w:szCs w:val="20"/>
            </w:rPr>
            <w:t>[Institution with optional title, optional address]</w:t>
          </w:r>
        </w:p>
      </w:docPartBody>
    </w:docPart>
    <w:docPart>
      <w:docPartPr>
        <w:name w:val="B846DB66347048468CCC61BB13A5DD6C"/>
        <w:category>
          <w:name w:val="General"/>
          <w:gallery w:val="placeholder"/>
        </w:category>
        <w:types>
          <w:type w:val="bbPlcHdr"/>
        </w:types>
        <w:behaviors>
          <w:behavior w:val="content"/>
        </w:behaviors>
        <w:guid w:val="{8C660565-355A-724F-8E5F-6574CBFEFB5A}"/>
      </w:docPartPr>
      <w:docPartBody>
        <w:p w:rsidR="00A202B2" w:rsidRDefault="005726EA" w:rsidP="005726EA">
          <w:pPr>
            <w:pStyle w:val="B846DB66347048468CCC61BB13A5DD6C"/>
          </w:pPr>
          <w:r>
            <w:rPr>
              <w:rFonts w:ascii="Arial" w:eastAsia="Times New Roman" w:hAnsi="Arial" w:cs="Arial"/>
              <w:color w:val="363636"/>
              <w:sz w:val="20"/>
              <w:szCs w:val="20"/>
            </w:rPr>
            <w:t>[Institution with optional title, optional address]</w:t>
          </w:r>
        </w:p>
      </w:docPartBody>
    </w:docPart>
    <w:docPart>
      <w:docPartPr>
        <w:name w:val="63474BACED4757478C88497D3041475A"/>
        <w:category>
          <w:name w:val="General"/>
          <w:gallery w:val="placeholder"/>
        </w:category>
        <w:types>
          <w:type w:val="bbPlcHdr"/>
        </w:types>
        <w:behaviors>
          <w:behavior w:val="content"/>
        </w:behaviors>
        <w:guid w:val="{CF6821F9-110C-5044-B285-A2B0C53135C7}"/>
      </w:docPartPr>
      <w:docPartBody>
        <w:p w:rsidR="00A202B2" w:rsidRDefault="005726EA" w:rsidP="005726EA">
          <w:pPr>
            <w:pStyle w:val="63474BACED4757478C88497D3041475A"/>
          </w:pPr>
          <w:r w:rsidRPr="00E403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EA"/>
    <w:rsid w:val="000E6E1C"/>
    <w:rsid w:val="005726EA"/>
    <w:rsid w:val="00A202B2"/>
    <w:rsid w:val="00C61A83"/>
    <w:rsid w:val="00DC67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6EA"/>
    <w:rPr>
      <w:color w:val="808080"/>
    </w:rPr>
  </w:style>
  <w:style w:type="paragraph" w:customStyle="1" w:styleId="C56C82C7260CA249B2B9319419D62EE8">
    <w:name w:val="C56C82C7260CA249B2B9319419D62EE8"/>
    <w:rsid w:val="005726EA"/>
  </w:style>
  <w:style w:type="paragraph" w:customStyle="1" w:styleId="B846DB66347048468CCC61BB13A5DD6C">
    <w:name w:val="B846DB66347048468CCC61BB13A5DD6C"/>
    <w:rsid w:val="005726EA"/>
  </w:style>
  <w:style w:type="paragraph" w:customStyle="1" w:styleId="63474BACED4757478C88497D3041475A">
    <w:name w:val="63474BACED4757478C88497D3041475A"/>
    <w:rsid w:val="00572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BRCHIGHLIGHT_TEMPLATE.dotx</Template>
  <TotalTime>17</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Hubbuch</dc:creator>
  <cp:lastModifiedBy>MICHELLE CHUNG</cp:lastModifiedBy>
  <cp:revision>5</cp:revision>
  <dcterms:created xsi:type="dcterms:W3CDTF">2023-07-20T20:35:00Z</dcterms:created>
  <dcterms:modified xsi:type="dcterms:W3CDTF">2023-07-25T20:09:00Z</dcterms:modified>
</cp:coreProperties>
</file>