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DF7C" w14:textId="1688DF8F" w:rsidR="006A2F55" w:rsidRPr="006E3E1A" w:rsidRDefault="00663EA6" w:rsidP="006E3E1A">
      <w:pPr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August</w:t>
      </w:r>
      <w:r w:rsidR="001E3CA1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7C746454D1581D498E24A3486D6B4192"/>
          </w:placeholder>
        </w:sdtPr>
        <w:sdtContent>
          <w:r w:rsidR="0066701C">
            <w:rPr>
              <w:rFonts w:ascii="Arial" w:eastAsia="Times New Roman" w:hAnsi="Arial" w:cs="Arial"/>
              <w:color w:val="7F7F7F"/>
              <w:sz w:val="20"/>
            </w:rPr>
            <w:t>202</w:t>
          </w:r>
          <w:r w:rsidR="0092381D">
            <w:rPr>
              <w:rFonts w:ascii="Arial" w:eastAsia="Times New Roman" w:hAnsi="Arial" w:cs="Arial"/>
              <w:color w:val="7F7F7F"/>
              <w:sz w:val="20"/>
            </w:rPr>
            <w:t>2</w:t>
          </w:r>
        </w:sdtContent>
      </w:sdt>
      <w:r w:rsidR="0066701C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275ECC03" w14:textId="5188DB35" w:rsidR="006E3E1A" w:rsidRDefault="006E3E1A" w:rsidP="0092381D">
      <w:pPr>
        <w:spacing w:before="60" w:after="120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Modified poplar </w:t>
      </w:r>
      <w:r w:rsidR="00663EA6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with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altered lignin composition</w:t>
      </w:r>
      <w:r w:rsidR="00663EA6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</w:t>
      </w:r>
      <w:r w:rsidR="00CA5B59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is more valuable and easier to break down</w:t>
      </w:r>
    </w:p>
    <w:p w14:paraId="3DDEB4A6" w14:textId="63B293C4" w:rsidR="00663EA6" w:rsidRDefault="008435C3" w:rsidP="0092381D">
      <w:pPr>
        <w:spacing w:before="60" w:after="120"/>
        <w:outlineLvl w:val="0"/>
        <w:rPr>
          <w:rFonts w:ascii="Arial" w:eastAsia="Times New Roman" w:hAnsi="Arial" w:cs="Arial"/>
          <w:i/>
          <w:iCs/>
          <w:color w:val="989898"/>
          <w:sz w:val="30"/>
          <w:szCs w:val="30"/>
        </w:rPr>
      </w:pPr>
      <w:r>
        <w:rPr>
          <w:rFonts w:ascii="Arial" w:eastAsia="Times New Roman" w:hAnsi="Arial" w:cs="Arial"/>
          <w:i/>
          <w:iCs/>
          <w:color w:val="989898"/>
          <w:sz w:val="30"/>
          <w:szCs w:val="30"/>
        </w:rPr>
        <w:t>Genetically engineered</w:t>
      </w:r>
      <w:r w:rsidR="006E3E1A">
        <w:rPr>
          <w:rFonts w:ascii="Arial" w:eastAsia="Times New Roman" w:hAnsi="Arial" w:cs="Arial"/>
          <w:i/>
          <w:iCs/>
          <w:color w:val="989898"/>
          <w:sz w:val="30"/>
          <w:szCs w:val="30"/>
        </w:rPr>
        <w:t xml:space="preserve"> poplars </w:t>
      </w:r>
      <w:r>
        <w:rPr>
          <w:rFonts w:ascii="Arial" w:eastAsia="Times New Roman" w:hAnsi="Arial" w:cs="Arial"/>
          <w:i/>
          <w:iCs/>
          <w:color w:val="989898"/>
          <w:sz w:val="30"/>
          <w:szCs w:val="30"/>
        </w:rPr>
        <w:t xml:space="preserve">showed </w:t>
      </w:r>
      <w:r w:rsidR="006E3E1A">
        <w:rPr>
          <w:rFonts w:ascii="Arial" w:eastAsia="Times New Roman" w:hAnsi="Arial" w:cs="Arial"/>
          <w:i/>
          <w:iCs/>
          <w:color w:val="989898"/>
          <w:sz w:val="30"/>
          <w:szCs w:val="30"/>
        </w:rPr>
        <w:t xml:space="preserve">changes </w:t>
      </w:r>
      <w:r>
        <w:rPr>
          <w:rFonts w:ascii="Arial" w:eastAsia="Times New Roman" w:hAnsi="Arial" w:cs="Arial"/>
          <w:i/>
          <w:iCs/>
          <w:color w:val="989898"/>
          <w:sz w:val="30"/>
          <w:szCs w:val="30"/>
        </w:rPr>
        <w:t xml:space="preserve">in </w:t>
      </w:r>
      <w:r w:rsidR="006E3E1A">
        <w:rPr>
          <w:rFonts w:ascii="Arial" w:eastAsia="Times New Roman" w:hAnsi="Arial" w:cs="Arial"/>
          <w:i/>
          <w:iCs/>
          <w:color w:val="989898"/>
          <w:sz w:val="30"/>
          <w:szCs w:val="30"/>
        </w:rPr>
        <w:t xml:space="preserve">lignin composition </w:t>
      </w:r>
      <w:r>
        <w:rPr>
          <w:rFonts w:ascii="Arial" w:eastAsia="Times New Roman" w:hAnsi="Arial" w:cs="Arial"/>
          <w:i/>
          <w:iCs/>
          <w:color w:val="989898"/>
          <w:sz w:val="30"/>
          <w:szCs w:val="30"/>
        </w:rPr>
        <w:t>for easier deconstruction</w:t>
      </w:r>
      <w:r w:rsidR="002531DA">
        <w:rPr>
          <w:rFonts w:ascii="Arial" w:eastAsia="Times New Roman" w:hAnsi="Arial" w:cs="Arial"/>
          <w:i/>
          <w:iCs/>
          <w:color w:val="989898"/>
          <w:sz w:val="30"/>
          <w:szCs w:val="30"/>
        </w:rPr>
        <w:t xml:space="preserve"> and </w:t>
      </w:r>
      <w:r w:rsidR="0063487A">
        <w:rPr>
          <w:rFonts w:ascii="Arial" w:eastAsia="Times New Roman" w:hAnsi="Arial" w:cs="Arial"/>
          <w:i/>
          <w:iCs/>
          <w:color w:val="989898"/>
          <w:sz w:val="30"/>
          <w:szCs w:val="30"/>
        </w:rPr>
        <w:t xml:space="preserve">greater sugar yield. </w:t>
      </w:r>
    </w:p>
    <w:p w14:paraId="6827B0E3" w14:textId="77777777" w:rsidR="006538AF" w:rsidRDefault="00CA71A3" w:rsidP="0092381D">
      <w:pPr>
        <w:tabs>
          <w:tab w:val="left" w:pos="3233"/>
        </w:tabs>
        <w:spacing w:before="100" w:beforeAutospacing="1" w:after="60" w:line="276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1D851F1A" w14:textId="64FC785D" w:rsidR="0092381D" w:rsidRPr="0092381D" w:rsidRDefault="00CA29F2" w:rsidP="00172F11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  <w:r w:rsidRPr="00CA29F2">
        <w:rPr>
          <w:rFonts w:ascii="Arial" w:eastAsia="Times New Roman" w:hAnsi="Arial" w:cs="Arial"/>
          <w:color w:val="363636"/>
          <w:sz w:val="20"/>
          <w:szCs w:val="20"/>
        </w:rPr>
        <w:t>Lignin, an abundant</w:t>
      </w:r>
      <w:r w:rsidR="00A13068">
        <w:rPr>
          <w:rFonts w:ascii="Arial" w:eastAsia="Times New Roman" w:hAnsi="Arial" w:cs="Arial"/>
          <w:color w:val="363636"/>
          <w:sz w:val="20"/>
          <w:szCs w:val="20"/>
        </w:rPr>
        <w:t xml:space="preserve"> and complex 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>polymer that gives plants their structural integrity, is the most difficult part of a plant to break dow</w:t>
      </w:r>
      <w:r w:rsidR="00B715E2">
        <w:rPr>
          <w:rFonts w:ascii="Arial" w:eastAsia="Times New Roman" w:hAnsi="Arial" w:cs="Arial"/>
          <w:color w:val="363636"/>
          <w:sz w:val="20"/>
          <w:szCs w:val="20"/>
        </w:rPr>
        <w:t>n</w:t>
      </w:r>
      <w:r w:rsidR="008C7907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663EA6">
        <w:rPr>
          <w:rFonts w:ascii="Arial" w:eastAsia="Times New Roman" w:hAnsi="Arial" w:cs="Arial"/>
          <w:color w:val="363636"/>
          <w:sz w:val="20"/>
          <w:szCs w:val="20"/>
        </w:rPr>
        <w:t>Deconstructing lignin</w:t>
      </w:r>
      <w:r w:rsidR="008C7907">
        <w:rPr>
          <w:rFonts w:ascii="Arial" w:eastAsia="Times New Roman" w:hAnsi="Arial" w:cs="Arial"/>
          <w:color w:val="363636"/>
          <w:sz w:val="20"/>
          <w:szCs w:val="20"/>
        </w:rPr>
        <w:t xml:space="preserve"> is one of the key obstacles to extracting sugars from plants for biofuel production.</w:t>
      </w:r>
      <w:r w:rsidR="00A1306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B0294" w:rsidRPr="00BB0294">
        <w:rPr>
          <w:rFonts w:ascii="Arial" w:eastAsia="Times New Roman" w:hAnsi="Arial" w:cs="Arial"/>
          <w:color w:val="363636"/>
          <w:sz w:val="20"/>
          <w:szCs w:val="20"/>
        </w:rPr>
        <w:t xml:space="preserve">Lignin is </w:t>
      </w:r>
      <w:r w:rsidR="00663EA6">
        <w:rPr>
          <w:rFonts w:ascii="Arial" w:eastAsia="Times New Roman" w:hAnsi="Arial" w:cs="Arial"/>
          <w:color w:val="363636"/>
          <w:sz w:val="20"/>
          <w:szCs w:val="20"/>
        </w:rPr>
        <w:t>composed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 xml:space="preserve"> of</w:t>
      </w:r>
      <w:r w:rsidR="00BB0294" w:rsidRPr="00BB0294">
        <w:rPr>
          <w:rFonts w:ascii="Arial" w:eastAsia="Times New Roman" w:hAnsi="Arial" w:cs="Arial"/>
          <w:color w:val="363636"/>
          <w:sz w:val="20"/>
          <w:szCs w:val="20"/>
        </w:rPr>
        <w:t xml:space="preserve"> building blocks called monolignols.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B0294" w:rsidRPr="00BB0294">
        <w:rPr>
          <w:rFonts w:ascii="Arial" w:eastAsia="Times New Roman" w:hAnsi="Arial" w:cs="Arial"/>
          <w:color w:val="363636"/>
          <w:sz w:val="20"/>
          <w:szCs w:val="20"/>
        </w:rPr>
        <w:t>The formation of lignin is a flexible process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BB0294" w:rsidRPr="00BB0294">
        <w:rPr>
          <w:rFonts w:ascii="Arial" w:eastAsia="Times New Roman" w:hAnsi="Arial" w:cs="Arial"/>
          <w:color w:val="363636"/>
          <w:sz w:val="20"/>
          <w:szCs w:val="20"/>
        </w:rPr>
        <w:t>scientists have discovered ways to incorporate new building blocks into lignin.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 xml:space="preserve"> By h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arnessing </w:t>
      </w:r>
      <w:r w:rsidR="00BB0294" w:rsidRPr="00CA29F2">
        <w:rPr>
          <w:rFonts w:ascii="Arial" w:eastAsia="Times New Roman" w:hAnsi="Arial" w:cs="Arial"/>
          <w:color w:val="363636"/>
          <w:sz w:val="20"/>
          <w:szCs w:val="20"/>
        </w:rPr>
        <w:t>th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>at</w:t>
      </w:r>
      <w:r w:rsidR="00BB0294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>flexibility,</w:t>
      </w:r>
      <w:r w:rsidR="00BB0294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6D563E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cientists </w:t>
      </w:r>
      <w:r w:rsidR="006D563E">
        <w:rPr>
          <w:rFonts w:ascii="Arial" w:eastAsia="Times New Roman" w:hAnsi="Arial" w:cs="Arial"/>
          <w:color w:val="363636"/>
          <w:sz w:val="20"/>
          <w:szCs w:val="20"/>
        </w:rPr>
        <w:t xml:space="preserve">from the </w:t>
      </w:r>
      <w:hyperlink r:id="rId7" w:history="1">
        <w:r w:rsidRPr="006D563E">
          <w:rPr>
            <w:rStyle w:val="Hyperlink"/>
            <w:rFonts w:ascii="Arial" w:eastAsia="Times New Roman" w:hAnsi="Arial" w:cs="Arial"/>
            <w:sz w:val="20"/>
            <w:szCs w:val="20"/>
          </w:rPr>
          <w:t>Great Lakes Bioenergy Research Center</w:t>
        </w:r>
      </w:hyperlink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D563E">
        <w:rPr>
          <w:rFonts w:ascii="Arial" w:eastAsia="Times New Roman" w:hAnsi="Arial" w:cs="Arial"/>
          <w:color w:val="363636"/>
          <w:sz w:val="20"/>
          <w:szCs w:val="20"/>
        </w:rPr>
        <w:t xml:space="preserve">and the </w:t>
      </w:r>
      <w:hyperlink r:id="rId8" w:history="1">
        <w:r w:rsidR="006D563E" w:rsidRPr="006D563E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Joint </w:t>
        </w:r>
        <w:proofErr w:type="spellStart"/>
        <w:r w:rsidR="006D563E" w:rsidRPr="006D563E">
          <w:rPr>
            <w:rStyle w:val="Hyperlink"/>
            <w:rFonts w:ascii="Arial" w:eastAsia="Times New Roman" w:hAnsi="Arial" w:cs="Arial"/>
            <w:sz w:val="20"/>
            <w:szCs w:val="20"/>
          </w:rPr>
          <w:t>BioEnergy</w:t>
        </w:r>
        <w:proofErr w:type="spellEnd"/>
        <w:r w:rsidR="006D563E" w:rsidRPr="006D563E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 Institute</w:t>
        </w:r>
      </w:hyperlink>
      <w:r w:rsidR="006D563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>produce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>d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a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 xml:space="preserve"> new type of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poplar that 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>incorporates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B0294">
        <w:rPr>
          <w:rFonts w:ascii="Arial" w:eastAsia="Times New Roman" w:hAnsi="Arial" w:cs="Arial"/>
          <w:color w:val="363636"/>
          <w:sz w:val="20"/>
          <w:szCs w:val="20"/>
        </w:rPr>
        <w:t xml:space="preserve">a potentially valuable coproduct into its lignin. </w:t>
      </w:r>
      <w:r w:rsidR="00234F9C" w:rsidRPr="00CA29F2">
        <w:rPr>
          <w:rFonts w:ascii="Arial" w:eastAsia="Times New Roman" w:hAnsi="Arial" w:cs="Arial"/>
          <w:color w:val="363636"/>
          <w:sz w:val="20"/>
          <w:szCs w:val="20"/>
        </w:rPr>
        <w:t>The</w:t>
      </w:r>
      <w:r w:rsidR="00234F9C">
        <w:rPr>
          <w:rFonts w:ascii="Arial" w:eastAsia="Times New Roman" w:hAnsi="Arial" w:cs="Arial"/>
          <w:color w:val="363636"/>
          <w:sz w:val="20"/>
          <w:szCs w:val="20"/>
        </w:rPr>
        <w:t xml:space="preserve"> resulting poplar wood </w:t>
      </w:r>
      <w:r w:rsidR="008C7907">
        <w:rPr>
          <w:rFonts w:ascii="Arial" w:eastAsia="Times New Roman" w:hAnsi="Arial" w:cs="Arial"/>
          <w:color w:val="363636"/>
          <w:sz w:val="20"/>
          <w:szCs w:val="20"/>
        </w:rPr>
        <w:t xml:space="preserve">has </w:t>
      </w:r>
      <w:r w:rsidR="00D3515B">
        <w:rPr>
          <w:rFonts w:ascii="Arial" w:eastAsia="Times New Roman" w:hAnsi="Arial" w:cs="Arial"/>
          <w:color w:val="363636"/>
          <w:sz w:val="20"/>
          <w:szCs w:val="20"/>
        </w:rPr>
        <w:t>reduced</w:t>
      </w:r>
      <w:r w:rsidR="00D3515B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34F9C" w:rsidRPr="00CA29F2">
        <w:rPr>
          <w:rFonts w:ascii="Arial" w:eastAsia="Times New Roman" w:hAnsi="Arial" w:cs="Arial"/>
          <w:color w:val="363636"/>
          <w:sz w:val="20"/>
          <w:szCs w:val="20"/>
        </w:rPr>
        <w:t>ligni</w:t>
      </w:r>
      <w:r w:rsidR="00234F9C">
        <w:rPr>
          <w:rFonts w:ascii="Arial" w:eastAsia="Times New Roman" w:hAnsi="Arial" w:cs="Arial"/>
          <w:color w:val="363636"/>
          <w:sz w:val="20"/>
          <w:szCs w:val="20"/>
        </w:rPr>
        <w:t>n</w:t>
      </w:r>
      <w:r w:rsidR="00860A01">
        <w:rPr>
          <w:rFonts w:ascii="Arial" w:eastAsia="Times New Roman" w:hAnsi="Arial" w:cs="Arial"/>
          <w:color w:val="363636"/>
          <w:sz w:val="20"/>
          <w:szCs w:val="20"/>
        </w:rPr>
        <w:t xml:space="preserve"> content</w:t>
      </w:r>
      <w:r w:rsidR="00641B00">
        <w:rPr>
          <w:rFonts w:ascii="Arial" w:eastAsia="Times New Roman" w:hAnsi="Arial" w:cs="Arial"/>
          <w:color w:val="363636"/>
          <w:sz w:val="20"/>
          <w:szCs w:val="20"/>
        </w:rPr>
        <w:t xml:space="preserve"> and is easier to deconstruct</w:t>
      </w:r>
      <w:r w:rsidR="005E393A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234F9C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41B00">
        <w:rPr>
          <w:rFonts w:ascii="Arial" w:eastAsia="Times New Roman" w:hAnsi="Arial" w:cs="Arial"/>
          <w:color w:val="363636"/>
          <w:sz w:val="20"/>
          <w:szCs w:val="20"/>
        </w:rPr>
        <w:t>leading to an increase in the yield of sugars.</w:t>
      </w:r>
    </w:p>
    <w:p w14:paraId="19F93FBF" w14:textId="77777777" w:rsidR="006538AF" w:rsidRDefault="0066701C" w:rsidP="00172F11">
      <w:pPr>
        <w:tabs>
          <w:tab w:val="left" w:pos="3233"/>
        </w:tabs>
        <w:adjustRightInd w:val="0"/>
        <w:spacing w:before="100" w:beforeAutospacing="1" w:after="60" w:line="285" w:lineRule="atLeast"/>
        <w:outlineLvl w:val="4"/>
        <w:rPr>
          <w:rFonts w:ascii="Arial" w:eastAsia="Times New Roman" w:hAnsi="Arial" w:cs="Arial"/>
          <w:color w:val="363636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The </w:t>
      </w: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Impact</w:t>
      </w:r>
    </w:p>
    <w:p w14:paraId="30710269" w14:textId="271C2BF9" w:rsidR="0092381D" w:rsidRPr="0092381D" w:rsidRDefault="00CF5343" w:rsidP="00172F11">
      <w:pPr>
        <w:tabs>
          <w:tab w:val="left" w:pos="3233"/>
        </w:tabs>
        <w:adjustRightInd w:val="0"/>
        <w:spacing w:after="180" w:line="285" w:lineRule="atLeast"/>
        <w:outlineLvl w:val="4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This work suggest</w:t>
      </w:r>
      <w:r w:rsidR="00487865">
        <w:rPr>
          <w:rFonts w:ascii="Arial" w:eastAsia="Times New Roman" w:hAnsi="Arial" w:cs="Arial"/>
          <w:color w:val="363636"/>
          <w:sz w:val="20"/>
          <w:szCs w:val="20"/>
        </w:rPr>
        <w:t>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new ways scientists can engineer bioenergy crops that are more valuable and </w:t>
      </w:r>
      <w:r w:rsidR="001227E1">
        <w:rPr>
          <w:rFonts w:ascii="Arial" w:eastAsia="Times New Roman" w:hAnsi="Arial" w:cs="Arial"/>
          <w:color w:val="363636"/>
          <w:sz w:val="20"/>
          <w:szCs w:val="20"/>
        </w:rPr>
        <w:t>less expensive to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break down.</w:t>
      </w:r>
    </w:p>
    <w:p w14:paraId="2C3C6B67" w14:textId="77777777" w:rsidR="006538AF" w:rsidRDefault="0066701C" w:rsidP="00172F11">
      <w:pPr>
        <w:tabs>
          <w:tab w:val="left" w:pos="3233"/>
        </w:tabs>
        <w:adjustRightInd w:val="0"/>
        <w:spacing w:before="100" w:beforeAutospacing="1" w:after="60" w:line="285" w:lineRule="atLeast"/>
        <w:outlineLvl w:val="4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6A8DFE57" w14:textId="68969909" w:rsidR="003A78D2" w:rsidRDefault="00CA29F2" w:rsidP="007653BC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Alterations in the lignin biosynthesis pathway are a promising avenue for improving lignin and biomass quality and for producing high-value chemical feedstocks. The expression of </w:t>
      </w:r>
      <w:r w:rsidR="001D3EB9" w:rsidRPr="00CA29F2">
        <w:rPr>
          <w:rFonts w:ascii="Arial" w:eastAsia="Times New Roman" w:hAnsi="Arial" w:cs="Arial"/>
          <w:color w:val="363636"/>
          <w:sz w:val="20"/>
          <w:szCs w:val="20"/>
        </w:rPr>
        <w:t>bacterial 3-dehydroshikimate dehydratase gene (</w:t>
      </w:r>
      <w:r w:rsidR="001D3EB9" w:rsidRPr="00CA29F2">
        <w:rPr>
          <w:rFonts w:ascii="Arial" w:eastAsia="Times New Roman" w:hAnsi="Arial" w:cs="Arial"/>
          <w:i/>
          <w:iCs/>
          <w:color w:val="363636"/>
          <w:sz w:val="20"/>
          <w:szCs w:val="20"/>
        </w:rPr>
        <w:t>QsuB</w:t>
      </w:r>
      <w:r w:rsidR="001D3EB9" w:rsidRPr="00CA29F2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in plants has shown potential for </w:t>
      </w:r>
      <w:r w:rsidR="00B715E2">
        <w:rPr>
          <w:rFonts w:ascii="Arial" w:eastAsia="Times New Roman" w:hAnsi="Arial" w:cs="Arial"/>
          <w:color w:val="363636"/>
          <w:sz w:val="20"/>
          <w:szCs w:val="20"/>
        </w:rPr>
        <w:t xml:space="preserve">diverting 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carbon away from the lignin biosynthesis pathway and toward the production of soluble </w:t>
      </w:r>
      <w:r w:rsidR="005E393A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dihydroxybenzoate </w:t>
      </w:r>
      <w:r w:rsidR="005E393A">
        <w:rPr>
          <w:rFonts w:ascii="Arial" w:eastAsia="Times New Roman" w:hAnsi="Arial" w:cs="Arial"/>
          <w:color w:val="363636"/>
          <w:sz w:val="20"/>
          <w:szCs w:val="20"/>
        </w:rPr>
        <w:t>(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>DHB</w:t>
      </w:r>
      <w:r w:rsidR="005E393A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, a platform chemical and precursor to high-value products like plastics. In this study, researchers transformed hybrid poplar with </w:t>
      </w:r>
      <w:proofErr w:type="spellStart"/>
      <w:r w:rsidR="00CE2EA7" w:rsidRPr="00CA29F2">
        <w:rPr>
          <w:rFonts w:ascii="Arial" w:eastAsia="Times New Roman" w:hAnsi="Arial" w:cs="Arial"/>
          <w:i/>
          <w:iCs/>
          <w:color w:val="363636"/>
          <w:sz w:val="20"/>
          <w:szCs w:val="20"/>
        </w:rPr>
        <w:t>Qs</w:t>
      </w:r>
      <w:r w:rsidR="00CE2EA7">
        <w:rPr>
          <w:rFonts w:ascii="Arial" w:eastAsia="Times New Roman" w:hAnsi="Arial" w:cs="Arial"/>
          <w:i/>
          <w:iCs/>
          <w:color w:val="363636"/>
          <w:sz w:val="20"/>
          <w:szCs w:val="20"/>
        </w:rPr>
        <w:t>u</w:t>
      </w:r>
      <w:r w:rsidR="00CE2EA7" w:rsidRPr="00CA29F2">
        <w:rPr>
          <w:rFonts w:ascii="Arial" w:eastAsia="Times New Roman" w:hAnsi="Arial" w:cs="Arial"/>
          <w:i/>
          <w:iCs/>
          <w:color w:val="363636"/>
          <w:sz w:val="20"/>
          <w:szCs w:val="20"/>
        </w:rPr>
        <w:t>B</w:t>
      </w:r>
      <w:proofErr w:type="spellEnd"/>
      <w:r w:rsidRPr="00CA29F2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663EA6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resulting </w:t>
      </w:r>
      <w:r w:rsidR="00CE2EA7"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>transgenic</w:t>
      </w:r>
      <w:r w:rsidR="007653BC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wood </w:t>
      </w:r>
      <w:r w:rsidR="00CE2EA7">
        <w:rPr>
          <w:rFonts w:ascii="Arial" w:eastAsia="Times New Roman" w:hAnsi="Arial" w:cs="Arial"/>
          <w:color w:val="363636"/>
          <w:sz w:val="20"/>
          <w:szCs w:val="20"/>
        </w:rPr>
        <w:t>with</w:t>
      </w:r>
      <w:r w:rsidR="00CE2EA7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up to 33% less lignin, </w:t>
      </w:r>
      <w:r w:rsidR="00CE2EA7">
        <w:rPr>
          <w:rFonts w:ascii="Arial" w:eastAsia="Times New Roman" w:hAnsi="Arial" w:cs="Arial"/>
          <w:color w:val="363636"/>
          <w:sz w:val="20"/>
          <w:szCs w:val="20"/>
        </w:rPr>
        <w:t>and an improved saccharification</w:t>
      </w:r>
      <w:r w:rsidR="00663EA6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CE2EA7">
        <w:rPr>
          <w:rFonts w:ascii="Arial" w:eastAsia="Times New Roman" w:hAnsi="Arial" w:cs="Arial"/>
          <w:color w:val="363636"/>
          <w:sz w:val="20"/>
          <w:szCs w:val="20"/>
        </w:rPr>
        <w:t xml:space="preserve"> releasing up to 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>40% more glucose</w:t>
      </w:r>
      <w:r w:rsidR="00CE2EA7">
        <w:rPr>
          <w:rFonts w:ascii="Arial" w:eastAsia="Times New Roman" w:hAnsi="Arial" w:cs="Arial"/>
          <w:color w:val="363636"/>
          <w:sz w:val="20"/>
          <w:szCs w:val="20"/>
        </w:rPr>
        <w:t>. Additionally, transgenic poplar produced significant amounts of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soluble DH</w:t>
      </w:r>
      <w:r w:rsidR="00663EA6">
        <w:rPr>
          <w:rFonts w:ascii="Arial" w:eastAsia="Times New Roman" w:hAnsi="Arial" w:cs="Arial"/>
          <w:color w:val="363636"/>
          <w:sz w:val="20"/>
          <w:szCs w:val="20"/>
        </w:rPr>
        <w:t>B. T</w:t>
      </w:r>
      <w:r w:rsidR="00087EE7" w:rsidRPr="00CA29F2">
        <w:rPr>
          <w:rFonts w:ascii="Arial" w:eastAsia="Times New Roman" w:hAnsi="Arial" w:cs="Arial"/>
          <w:color w:val="363636"/>
          <w:sz w:val="20"/>
          <w:szCs w:val="20"/>
        </w:rPr>
        <w:t>hese poplars also</w:t>
      </w:r>
      <w:r w:rsidR="001227E1">
        <w:rPr>
          <w:rFonts w:ascii="Arial" w:eastAsia="Times New Roman" w:hAnsi="Arial" w:cs="Arial"/>
          <w:color w:val="363636"/>
          <w:sz w:val="20"/>
          <w:szCs w:val="20"/>
        </w:rPr>
        <w:t xml:space="preserve"> reveal</w:t>
      </w:r>
      <w:r w:rsidR="00663EA6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1227E1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087EE7" w:rsidRPr="00CA29F2">
        <w:rPr>
          <w:rFonts w:ascii="Arial" w:eastAsia="Times New Roman" w:hAnsi="Arial" w:cs="Arial"/>
          <w:color w:val="363636"/>
          <w:sz w:val="20"/>
          <w:szCs w:val="20"/>
        </w:rPr>
        <w:t>novel incorporation of DHB into the backbone of lignin</w:t>
      </w:r>
      <w:r w:rsidR="007653BC">
        <w:rPr>
          <w:rFonts w:ascii="Arial" w:eastAsia="Times New Roman" w:hAnsi="Arial" w:cs="Arial"/>
          <w:color w:val="363636"/>
          <w:sz w:val="20"/>
          <w:szCs w:val="20"/>
        </w:rPr>
        <w:t xml:space="preserve">, introducing weaker bonds, or ‘zips’, to </w:t>
      </w:r>
      <w:r w:rsidR="001227E1">
        <w:rPr>
          <w:rFonts w:ascii="Arial" w:eastAsia="Times New Roman" w:hAnsi="Arial" w:cs="Arial"/>
          <w:color w:val="363636"/>
          <w:sz w:val="20"/>
          <w:szCs w:val="20"/>
        </w:rPr>
        <w:t>the</w:t>
      </w:r>
      <w:r w:rsidR="007653BC">
        <w:rPr>
          <w:rFonts w:ascii="Arial" w:eastAsia="Times New Roman" w:hAnsi="Arial" w:cs="Arial"/>
          <w:color w:val="363636"/>
          <w:sz w:val="20"/>
          <w:szCs w:val="20"/>
        </w:rPr>
        <w:t xml:space="preserve"> polymers</w:t>
      </w:r>
      <w:r w:rsidR="001227E1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D532FF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This work </w:t>
      </w:r>
      <w:proofErr w:type="gramStart"/>
      <w:r w:rsidR="00D532FF" w:rsidRPr="00CA29F2">
        <w:rPr>
          <w:rFonts w:ascii="Arial" w:eastAsia="Times New Roman" w:hAnsi="Arial" w:cs="Arial"/>
          <w:color w:val="363636"/>
          <w:sz w:val="20"/>
          <w:szCs w:val="20"/>
        </w:rPr>
        <w:t>demonstrates</w:t>
      </w:r>
      <w:proofErr w:type="gramEnd"/>
      <w:r w:rsidR="00D532FF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how engineering bioenergy crops can not only improve the efficiency of </w:t>
      </w:r>
      <w:r w:rsidR="00D532FF">
        <w:rPr>
          <w:rFonts w:ascii="Arial" w:eastAsia="Times New Roman" w:hAnsi="Arial" w:cs="Arial"/>
          <w:color w:val="363636"/>
          <w:sz w:val="20"/>
          <w:szCs w:val="20"/>
        </w:rPr>
        <w:t xml:space="preserve">industrial </w:t>
      </w:r>
      <w:r w:rsidR="00D532FF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biomass deconstruction </w:t>
      </w:r>
      <w:r w:rsidR="00EE4AA7">
        <w:rPr>
          <w:rFonts w:ascii="Arial" w:eastAsia="Times New Roman" w:hAnsi="Arial" w:cs="Arial"/>
          <w:color w:val="363636"/>
          <w:sz w:val="20"/>
          <w:szCs w:val="20"/>
        </w:rPr>
        <w:t>by adding</w:t>
      </w:r>
      <w:r w:rsidR="00663EA6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532FF"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cleavable ‘zip-lignin’ but also increase the value of </w:t>
      </w:r>
      <w:r w:rsidR="00EE4AA7">
        <w:rPr>
          <w:rFonts w:ascii="Arial" w:eastAsia="Times New Roman" w:hAnsi="Arial" w:cs="Arial"/>
          <w:color w:val="363636"/>
          <w:sz w:val="20"/>
          <w:szCs w:val="20"/>
        </w:rPr>
        <w:t>the biomass</w:t>
      </w:r>
      <w:r w:rsidR="00541716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D532FF" w:rsidRPr="00CA29F2">
        <w:rPr>
          <w:rFonts w:ascii="Arial" w:eastAsia="Times New Roman" w:hAnsi="Arial" w:cs="Arial"/>
          <w:color w:val="363636"/>
          <w:sz w:val="20"/>
          <w:szCs w:val="20"/>
        </w:rPr>
        <w:t>as soluble DHB could be a valuable coproduct in future biorefineries</w:t>
      </w:r>
      <w:r w:rsidR="00D532FF" w:rsidRPr="0092381D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7479ECE5" w14:textId="04820C59" w:rsidR="00C950AD" w:rsidRDefault="00C950AD" w:rsidP="007653BC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</w:p>
    <w:p w14:paraId="0C206F41" w14:textId="5358B793" w:rsidR="00C950AD" w:rsidRDefault="00C950AD" w:rsidP="007653BC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</w:p>
    <w:p w14:paraId="0D876DA1" w14:textId="1F856A32" w:rsidR="00C950AD" w:rsidRDefault="00C950AD" w:rsidP="007653BC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</w:p>
    <w:p w14:paraId="5C47B630" w14:textId="462527DA" w:rsidR="00C950AD" w:rsidRDefault="00C950AD" w:rsidP="007653BC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</w:p>
    <w:p w14:paraId="1A76BCED" w14:textId="583A84B2" w:rsidR="00C950AD" w:rsidRDefault="00C950AD" w:rsidP="007653BC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</w:p>
    <w:p w14:paraId="58018E22" w14:textId="4EB696A7" w:rsidR="00C950AD" w:rsidRDefault="00C950AD" w:rsidP="007653BC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</w:p>
    <w:p w14:paraId="4DBE5883" w14:textId="77777777" w:rsidR="00C950AD" w:rsidRDefault="00C950AD" w:rsidP="007653BC">
      <w:pPr>
        <w:tabs>
          <w:tab w:val="left" w:pos="3233"/>
        </w:tabs>
        <w:spacing w:after="60" w:line="276" w:lineRule="auto"/>
        <w:outlineLvl w:val="3"/>
        <w:rPr>
          <w:rFonts w:ascii="Arial" w:eastAsia="Times New Roman" w:hAnsi="Arial" w:cs="Arial"/>
          <w:color w:val="363636"/>
          <w:sz w:val="20"/>
          <w:szCs w:val="20"/>
        </w:rPr>
      </w:pPr>
    </w:p>
    <w:p w14:paraId="18E8BEB3" w14:textId="502CB9F8" w:rsidR="00CA71A3" w:rsidRPr="00CA71A3" w:rsidRDefault="00CA71A3" w:rsidP="00CA71A3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Contact</w:t>
      </w: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  <w:r w:rsidR="006538AF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Pr="00182A56">
        <w:rPr>
          <w:rFonts w:ascii="Arial" w:eastAsia="Times New Roman" w:hAnsi="Arial" w:cs="Arial"/>
          <w:b/>
          <w:bCs/>
          <w:color w:val="686868"/>
          <w:sz w:val="20"/>
          <w:szCs w:val="20"/>
        </w:rPr>
        <w:t>Program Manager</w:t>
      </w:r>
    </w:p>
    <w:p w14:paraId="33E89160" w14:textId="27159192" w:rsidR="007F5660" w:rsidRPr="00751793" w:rsidRDefault="00C26EBA" w:rsidP="00CA71A3">
      <w:pPr>
        <w:spacing w:after="180" w:line="285" w:lineRule="atLeast"/>
      </w:pPr>
      <w:r>
        <w:rPr>
          <w:rFonts w:ascii="Arial" w:eastAsia="Times New Roman" w:hAnsi="Arial" w:cs="Arial"/>
          <w:color w:val="363636"/>
          <w:sz w:val="20"/>
          <w:szCs w:val="20"/>
        </w:rPr>
        <w:t>Shing Kwok</w:t>
      </w:r>
      <w:r w:rsidR="00CA71A3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5101F0B7620DAA47B36DAAFAFD01A19A"/>
          </w:placeholder>
        </w:sdtPr>
        <w:sdtContent>
          <w:r w:rsidR="00CA71A3"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CA71A3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9" w:history="1">
        <w:r w:rsidR="00751793" w:rsidRPr="006538AF">
          <w:rPr>
            <w:rStyle w:val="Hyperlink"/>
            <w:rFonts w:ascii="Arial" w:hAnsi="Arial" w:cs="Arial"/>
            <w:sz w:val="20"/>
            <w:szCs w:val="20"/>
          </w:rPr>
          <w:t>shing.kwok@science.doe.gov</w:t>
        </w:r>
      </w:hyperlink>
      <w:r w:rsidR="00CA71A3">
        <w:rPr>
          <w:rFonts w:ascii="Arial" w:eastAsia="Times New Roman" w:hAnsi="Arial" w:cs="Arial"/>
          <w:color w:val="363636"/>
          <w:sz w:val="20"/>
          <w:szCs w:val="20"/>
        </w:rPr>
        <w:t>, 301-903-</w:t>
      </w:r>
      <w:r w:rsidR="00751793">
        <w:rPr>
          <w:rFonts w:ascii="Arial" w:eastAsia="Times New Roman" w:hAnsi="Arial" w:cs="Arial"/>
          <w:color w:val="363636"/>
          <w:sz w:val="20"/>
          <w:szCs w:val="20"/>
        </w:rPr>
        <w:t>2977</w:t>
      </w:r>
    </w:p>
    <w:p w14:paraId="1FBA4C2D" w14:textId="3AC7B524" w:rsidR="00CA5B59" w:rsidRDefault="00CA71A3" w:rsidP="00CA5B59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0"/>
          <w:szCs w:val="20"/>
        </w:rPr>
        <w:t>Corresponding Author</w:t>
      </w:r>
    </w:p>
    <w:p w14:paraId="4920DF01" w14:textId="1E15DD7C" w:rsidR="00CA5B59" w:rsidRPr="0019414E" w:rsidRDefault="00CA29F2" w:rsidP="00CA71A3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CA29F2">
        <w:rPr>
          <w:rFonts w:ascii="Arial" w:eastAsia="Times New Roman" w:hAnsi="Arial" w:cs="Arial"/>
          <w:color w:val="363636"/>
          <w:sz w:val="20"/>
          <w:szCs w:val="20"/>
        </w:rPr>
        <w:t>Shawn D. Mansfield</w:t>
      </w:r>
      <w:r w:rsidR="00CA71A3" w:rsidRPr="0019414E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724675279"/>
          <w:placeholder>
            <w:docPart w:val="74D7065E08045A4FA1A0C4CC46D90C93"/>
          </w:placeholder>
        </w:sdtPr>
        <w:sdtContent>
          <w:r w:rsidR="00CD6C3C" w:rsidRPr="00CD6C3C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Professor 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of Wood Science</w:t>
          </w:r>
          <w:r w:rsidR="00CA71A3" w:rsidRPr="0019414E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, </w:t>
          </w:r>
          <w:r w:rsidR="0019414E" w:rsidRPr="0019414E">
            <w:rPr>
              <w:rFonts w:ascii="Arial" w:eastAsia="Times New Roman" w:hAnsi="Arial" w:cs="Arial"/>
              <w:color w:val="363636"/>
              <w:sz w:val="20"/>
              <w:szCs w:val="20"/>
            </w:rPr>
            <w:t>University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of British Columbia</w:t>
          </w:r>
        </w:sdtContent>
      </w:sdt>
      <w:r w:rsidR="00BB0946" w:rsidRPr="0019414E">
        <w:rPr>
          <w:rStyle w:val="Hyperlink"/>
          <w:rFonts w:ascii="Arial" w:eastAsia="Times New Roman" w:hAnsi="Arial" w:cs="Arial"/>
          <w:sz w:val="20"/>
          <w:szCs w:val="20"/>
        </w:rPr>
        <w:br/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shawn.mansfield@ubc.ca</w:t>
        </w:r>
      </w:hyperlink>
      <w:r w:rsidR="00CA71A3" w:rsidRPr="0019414E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19414E" w:rsidRPr="0019414E">
        <w:rPr>
          <w:rFonts w:ascii="Arial" w:eastAsia="Times New Roman" w:hAnsi="Arial" w:cs="Arial"/>
          <w:color w:val="363636"/>
          <w:sz w:val="20"/>
          <w:szCs w:val="20"/>
        </w:rPr>
        <w:t>(60</w:t>
      </w:r>
      <w:r>
        <w:rPr>
          <w:rFonts w:ascii="Arial" w:eastAsia="Times New Roman" w:hAnsi="Arial" w:cs="Arial"/>
          <w:color w:val="363636"/>
          <w:sz w:val="20"/>
          <w:szCs w:val="20"/>
        </w:rPr>
        <w:t>4</w:t>
      </w:r>
      <w:r w:rsidR="0019414E" w:rsidRPr="0019414E">
        <w:rPr>
          <w:rFonts w:ascii="Arial" w:eastAsia="Times New Roman" w:hAnsi="Arial" w:cs="Arial"/>
          <w:color w:val="363636"/>
          <w:sz w:val="20"/>
          <w:szCs w:val="20"/>
        </w:rPr>
        <w:t xml:space="preserve">) </w:t>
      </w:r>
      <w:r>
        <w:rPr>
          <w:rFonts w:ascii="Arial" w:eastAsia="Times New Roman" w:hAnsi="Arial" w:cs="Arial"/>
          <w:color w:val="363636"/>
          <w:sz w:val="20"/>
          <w:szCs w:val="20"/>
        </w:rPr>
        <w:t>822</w:t>
      </w:r>
      <w:r w:rsidR="0019414E" w:rsidRPr="0019414E">
        <w:rPr>
          <w:rFonts w:ascii="Arial" w:eastAsia="Times New Roman" w:hAnsi="Arial" w:cs="Arial"/>
          <w:color w:val="363636"/>
          <w:sz w:val="20"/>
          <w:szCs w:val="20"/>
        </w:rPr>
        <w:t>-</w:t>
      </w:r>
      <w:r>
        <w:rPr>
          <w:rFonts w:ascii="Arial" w:eastAsia="Times New Roman" w:hAnsi="Arial" w:cs="Arial"/>
          <w:color w:val="363636"/>
          <w:sz w:val="20"/>
          <w:szCs w:val="20"/>
        </w:rPr>
        <w:t>0196</w:t>
      </w:r>
    </w:p>
    <w:p w14:paraId="38301F73" w14:textId="4565B3BF" w:rsidR="009755EE" w:rsidRPr="007B274B" w:rsidRDefault="009755EE" w:rsidP="009755EE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</w:t>
      </w:r>
      <w:r w:rsidR="00677334">
        <w:rPr>
          <w:rFonts w:ascii="Arial" w:eastAsia="Times New Roman" w:hAnsi="Arial" w:cs="Arial"/>
          <w:b/>
          <w:bCs/>
          <w:color w:val="686868"/>
          <w:sz w:val="25"/>
          <w:szCs w:val="25"/>
        </w:rPr>
        <w:t>nding</w:t>
      </w:r>
    </w:p>
    <w:p w14:paraId="327DB4F8" w14:textId="2F9AF519" w:rsidR="0019414E" w:rsidRDefault="00CA29F2" w:rsidP="0019414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This work was supported by the Great Lakes Bioenergy Research Center, US Department of Energy, Office of Science, Office of Biological and Environmental Research under award DE-SC0018409, and by the Joint </w:t>
      </w:r>
      <w:proofErr w:type="spellStart"/>
      <w:r w:rsidRPr="00CA29F2">
        <w:rPr>
          <w:rFonts w:ascii="Arial" w:eastAsia="Times New Roman" w:hAnsi="Arial" w:cs="Arial"/>
          <w:color w:val="363636"/>
          <w:sz w:val="20"/>
          <w:szCs w:val="20"/>
        </w:rPr>
        <w:t>BioEnergy</w:t>
      </w:r>
      <w:proofErr w:type="spellEnd"/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 Institute, US Department of Energy, Office of Science, Office of Biological and Environmental Research under contract no. DE-AC02-05CH11231 between Lawrence Berkeley National Laboratory and the US Department of Energy.</w:t>
      </w:r>
    </w:p>
    <w:p w14:paraId="14E48196" w14:textId="5F3A4AF5" w:rsidR="004D17A9" w:rsidRPr="007B274B" w:rsidRDefault="004D17A9" w:rsidP="004D17A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</w:t>
      </w:r>
    </w:p>
    <w:p w14:paraId="715D98BD" w14:textId="67028CC1" w:rsidR="004D17A9" w:rsidRPr="004D17A9" w:rsidRDefault="00CA29F2" w:rsidP="004D17A9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Unda, F., </w:t>
      </w:r>
      <w:proofErr w:type="spellStart"/>
      <w:r w:rsidRPr="00CA29F2">
        <w:rPr>
          <w:rFonts w:ascii="Arial" w:eastAsia="Times New Roman" w:hAnsi="Arial" w:cs="Arial"/>
          <w:color w:val="363636"/>
          <w:sz w:val="20"/>
          <w:szCs w:val="20"/>
        </w:rPr>
        <w:t>Mottiar</w:t>
      </w:r>
      <w:proofErr w:type="spellEnd"/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, Y., Mahon, E.L., </w:t>
      </w:r>
      <w:proofErr w:type="spellStart"/>
      <w:r w:rsidRPr="00CA29F2">
        <w:rPr>
          <w:rFonts w:ascii="Arial" w:eastAsia="Times New Roman" w:hAnsi="Arial" w:cs="Arial"/>
          <w:color w:val="363636"/>
          <w:sz w:val="20"/>
          <w:szCs w:val="20"/>
        </w:rPr>
        <w:t>Karlen</w:t>
      </w:r>
      <w:proofErr w:type="spellEnd"/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, S.D., Kim, K.H., </w:t>
      </w:r>
      <w:proofErr w:type="spellStart"/>
      <w:r w:rsidRPr="00CA29F2">
        <w:rPr>
          <w:rFonts w:ascii="Arial" w:eastAsia="Times New Roman" w:hAnsi="Arial" w:cs="Arial"/>
          <w:color w:val="363636"/>
          <w:sz w:val="20"/>
          <w:szCs w:val="20"/>
        </w:rPr>
        <w:t>Loqué</w:t>
      </w:r>
      <w:proofErr w:type="spellEnd"/>
      <w:r w:rsidRPr="00CA29F2">
        <w:rPr>
          <w:rFonts w:ascii="Arial" w:eastAsia="Times New Roman" w:hAnsi="Arial" w:cs="Arial"/>
          <w:color w:val="363636"/>
          <w:sz w:val="20"/>
          <w:szCs w:val="20"/>
        </w:rPr>
        <w:t xml:space="preserve">, D., </w:t>
      </w:r>
      <w:proofErr w:type="spellStart"/>
      <w:r w:rsidRPr="00CA29F2">
        <w:rPr>
          <w:rFonts w:ascii="Arial" w:eastAsia="Times New Roman" w:hAnsi="Arial" w:cs="Arial"/>
          <w:color w:val="363636"/>
          <w:sz w:val="20"/>
          <w:szCs w:val="20"/>
        </w:rPr>
        <w:t>Eudes</w:t>
      </w:r>
      <w:proofErr w:type="spellEnd"/>
      <w:r w:rsidRPr="00CA29F2">
        <w:rPr>
          <w:rFonts w:ascii="Arial" w:eastAsia="Times New Roman" w:hAnsi="Arial" w:cs="Arial"/>
          <w:color w:val="363636"/>
          <w:sz w:val="20"/>
          <w:szCs w:val="20"/>
        </w:rPr>
        <w:t>, A., Ralph, J. and Mansfield, S.D</w:t>
      </w:r>
      <w:r w:rsidR="004D17A9">
        <w:rPr>
          <w:rFonts w:ascii="Arial" w:eastAsia="Times New Roman" w:hAnsi="Arial" w:cs="Arial"/>
          <w:color w:val="363636"/>
          <w:sz w:val="20"/>
          <w:szCs w:val="20"/>
        </w:rPr>
        <w:t>., “</w:t>
      </w:r>
      <w:r w:rsidRPr="00CA29F2">
        <w:rPr>
          <w:rFonts w:ascii="Arial" w:eastAsia="Times New Roman" w:hAnsi="Arial" w:cs="Arial"/>
          <w:color w:val="363636"/>
          <w:sz w:val="20"/>
          <w:szCs w:val="20"/>
        </w:rPr>
        <w:t>A new approach to zip-lignin: 3,4-dihydroxybenzoate is compatible with lignification</w:t>
      </w:r>
      <w:r w:rsidR="004D17A9">
        <w:rPr>
          <w:rFonts w:ascii="Arial" w:eastAsia="Times New Roman" w:hAnsi="Arial" w:cs="Arial"/>
          <w:color w:val="363636"/>
          <w:sz w:val="20"/>
          <w:szCs w:val="20"/>
        </w:rPr>
        <w:t xml:space="preserve">.” </w:t>
      </w:r>
      <w:r>
        <w:rPr>
          <w:rFonts w:ascii="Arial" w:eastAsia="Times New Roman" w:hAnsi="Arial" w:cs="Arial"/>
          <w:i/>
          <w:iCs/>
          <w:color w:val="363636"/>
          <w:sz w:val="20"/>
          <w:szCs w:val="20"/>
        </w:rPr>
        <w:t>New Phytologist</w:t>
      </w:r>
      <w:r w:rsidR="00896E27" w:rsidRPr="00896E27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4D17A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96E27" w:rsidRPr="003A78D2">
        <w:rPr>
          <w:rFonts w:ascii="Arial" w:eastAsia="Times New Roman" w:hAnsi="Arial" w:cs="Arial"/>
          <w:b/>
          <w:bCs/>
          <w:color w:val="363636"/>
          <w:sz w:val="20"/>
          <w:szCs w:val="20"/>
        </w:rPr>
        <w:t>235</w:t>
      </w:r>
      <w:r w:rsidR="00896E27" w:rsidRPr="00896E27">
        <w:rPr>
          <w:rFonts w:ascii="Arial" w:eastAsia="Times New Roman" w:hAnsi="Arial" w:cs="Arial"/>
          <w:color w:val="363636"/>
          <w:sz w:val="20"/>
          <w:szCs w:val="20"/>
        </w:rPr>
        <w:t>: 234-246</w:t>
      </w:r>
      <w:r w:rsidR="00A11476">
        <w:rPr>
          <w:rFonts w:ascii="Arial" w:eastAsia="Times New Roman" w:hAnsi="Arial" w:cs="Arial"/>
          <w:color w:val="363636"/>
          <w:sz w:val="20"/>
          <w:szCs w:val="20"/>
        </w:rPr>
        <w:t xml:space="preserve"> (202</w:t>
      </w:r>
      <w:r w:rsidR="00896E27">
        <w:rPr>
          <w:rFonts w:ascii="Arial" w:eastAsia="Times New Roman" w:hAnsi="Arial" w:cs="Arial"/>
          <w:color w:val="363636"/>
          <w:sz w:val="20"/>
          <w:szCs w:val="20"/>
        </w:rPr>
        <w:t>2</w:t>
      </w:r>
      <w:r w:rsidR="00A11476">
        <w:rPr>
          <w:rFonts w:ascii="Arial" w:eastAsia="Times New Roman" w:hAnsi="Arial" w:cs="Arial"/>
          <w:color w:val="363636"/>
          <w:sz w:val="20"/>
          <w:szCs w:val="20"/>
        </w:rPr>
        <w:t xml:space="preserve">) [DOI: </w:t>
      </w:r>
      <w:hyperlink r:id="rId11" w:history="1">
        <w:r w:rsidR="00896E27">
          <w:rPr>
            <w:rStyle w:val="Hyperlink"/>
            <w:rFonts w:ascii="Arial" w:eastAsia="Times New Roman" w:hAnsi="Arial" w:cs="Arial"/>
            <w:sz w:val="20"/>
            <w:szCs w:val="20"/>
          </w:rPr>
          <w:t>10.1111/nph.18136</w:t>
        </w:r>
      </w:hyperlink>
      <w:r w:rsidR="00A11476">
        <w:rPr>
          <w:rFonts w:ascii="Arial" w:eastAsia="Times New Roman" w:hAnsi="Arial" w:cs="Arial"/>
          <w:color w:val="363636"/>
          <w:sz w:val="20"/>
          <w:szCs w:val="20"/>
        </w:rPr>
        <w:t>]</w:t>
      </w:r>
    </w:p>
    <w:p w14:paraId="32069522" w14:textId="5196A1DE" w:rsidR="009755EE" w:rsidRPr="007B274B" w:rsidRDefault="009755EE" w:rsidP="00172F11">
      <w:pPr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2ED83E51" w14:textId="26304BB8" w:rsidR="0019414E" w:rsidRDefault="00000000" w:rsidP="009755EE">
      <w:pPr>
        <w:spacing w:after="180" w:line="285" w:lineRule="atLeast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896E27">
          <w:rPr>
            <w:rStyle w:val="Hyperlink"/>
            <w:rFonts w:ascii="Arial" w:hAnsi="Arial" w:cs="Arial"/>
            <w:sz w:val="20"/>
            <w:szCs w:val="20"/>
          </w:rPr>
          <w:t>https://doi.org/10.1111/nph.18136</w:t>
        </w:r>
      </w:hyperlink>
    </w:p>
    <w:p w14:paraId="25D5A5D7" w14:textId="1047F456" w:rsidR="009B2755" w:rsidRDefault="009B2755" w:rsidP="009755EE">
      <w:pPr>
        <w:spacing w:after="180" w:line="285" w:lineRule="atLeast"/>
        <w:rPr>
          <w:rFonts w:ascii="Arial" w:hAnsi="Arial" w:cs="Arial"/>
          <w:sz w:val="20"/>
          <w:szCs w:val="20"/>
        </w:rPr>
      </w:pPr>
    </w:p>
    <w:p w14:paraId="337548CE" w14:textId="77777777" w:rsidR="009B2755" w:rsidRPr="00896E27" w:rsidRDefault="009B2755" w:rsidP="009755EE">
      <w:pPr>
        <w:spacing w:after="180" w:line="285" w:lineRule="atLeast"/>
        <w:rPr>
          <w:rFonts w:ascii="Arial" w:hAnsi="Arial" w:cs="Arial"/>
          <w:sz w:val="20"/>
          <w:szCs w:val="20"/>
        </w:rPr>
      </w:pPr>
    </w:p>
    <w:sectPr w:rsidR="009B2755" w:rsidRPr="00896E27" w:rsidSect="00646AE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EA6E" w14:textId="77777777" w:rsidR="006645AA" w:rsidRDefault="006645AA" w:rsidP="00CA71A3">
      <w:r>
        <w:separator/>
      </w:r>
    </w:p>
  </w:endnote>
  <w:endnote w:type="continuationSeparator" w:id="0">
    <w:p w14:paraId="3EB7DDD4" w14:textId="77777777" w:rsidR="006645AA" w:rsidRDefault="006645AA" w:rsidP="00CA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1711" w14:textId="77777777" w:rsidR="006645AA" w:rsidRDefault="006645AA" w:rsidP="00CA71A3">
      <w:r>
        <w:separator/>
      </w:r>
    </w:p>
  </w:footnote>
  <w:footnote w:type="continuationSeparator" w:id="0">
    <w:p w14:paraId="3A2D97B4" w14:textId="77777777" w:rsidR="006645AA" w:rsidRDefault="006645AA" w:rsidP="00CA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Content>
      <w:p w14:paraId="70ABABD8" w14:textId="77777777" w:rsidR="00CA71A3" w:rsidRPr="00CA71A3" w:rsidRDefault="00CA71A3" w:rsidP="00CA71A3">
        <w:pPr>
          <w:pStyle w:val="Header"/>
          <w:shd w:val="clear" w:color="auto" w:fill="004285"/>
          <w:jc w:val="center"/>
          <w:rPr>
            <w:b/>
            <w:color w:val="FFFFFF" w:themeColor="background1"/>
          </w:rPr>
        </w:pPr>
        <w:r w:rsidRPr="00367D88">
          <w:rPr>
            <w:b/>
            <w:color w:val="FFFFFF" w:themeColor="background1"/>
          </w:rPr>
          <w:t>BER</w:t>
        </w:r>
        <w:r w:rsidRPr="00367D88">
          <w:rPr>
            <w:b/>
            <w:color w:val="FFFFFF" w:themeColor="background1"/>
            <w:sz w:val="28"/>
          </w:rPr>
          <w:t xml:space="preserve"> </w:t>
        </w:r>
        <w:r w:rsidRPr="00245C9E">
          <w:rPr>
            <w:b/>
            <w:color w:val="FFFFFF" w:themeColor="background1"/>
          </w:rPr>
          <w:t xml:space="preserve">Highlights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E04"/>
    <w:multiLevelType w:val="hybridMultilevel"/>
    <w:tmpl w:val="13145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FE2"/>
    <w:multiLevelType w:val="hybridMultilevel"/>
    <w:tmpl w:val="6146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071687">
    <w:abstractNumId w:val="0"/>
  </w:num>
  <w:num w:numId="2" w16cid:durableId="50070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3NzQyMjAxNTUzMjNQ0lEKTi0uzszPAykwrAUAlqUrIywAAAA="/>
  </w:docVars>
  <w:rsids>
    <w:rsidRoot w:val="00F9528B"/>
    <w:rsid w:val="00005DF0"/>
    <w:rsid w:val="0000641D"/>
    <w:rsid w:val="00010E8B"/>
    <w:rsid w:val="00016E01"/>
    <w:rsid w:val="000220E4"/>
    <w:rsid w:val="000458D7"/>
    <w:rsid w:val="000541F0"/>
    <w:rsid w:val="00055A27"/>
    <w:rsid w:val="00057249"/>
    <w:rsid w:val="00071AF0"/>
    <w:rsid w:val="00071C7B"/>
    <w:rsid w:val="0007324E"/>
    <w:rsid w:val="00087EE7"/>
    <w:rsid w:val="00092947"/>
    <w:rsid w:val="0009524F"/>
    <w:rsid w:val="000972B1"/>
    <w:rsid w:val="000A0149"/>
    <w:rsid w:val="000A0A34"/>
    <w:rsid w:val="000B682A"/>
    <w:rsid w:val="000B6ACA"/>
    <w:rsid w:val="000C27C4"/>
    <w:rsid w:val="000C3791"/>
    <w:rsid w:val="000E0BE0"/>
    <w:rsid w:val="000E108B"/>
    <w:rsid w:val="000E1E12"/>
    <w:rsid w:val="000E5135"/>
    <w:rsid w:val="000F49A7"/>
    <w:rsid w:val="00104ED2"/>
    <w:rsid w:val="00107218"/>
    <w:rsid w:val="00110A16"/>
    <w:rsid w:val="00111FCB"/>
    <w:rsid w:val="001227E1"/>
    <w:rsid w:val="001374E4"/>
    <w:rsid w:val="00141CE0"/>
    <w:rsid w:val="001541A8"/>
    <w:rsid w:val="00172F11"/>
    <w:rsid w:val="00190898"/>
    <w:rsid w:val="001928D7"/>
    <w:rsid w:val="00192DFE"/>
    <w:rsid w:val="00193420"/>
    <w:rsid w:val="0019414E"/>
    <w:rsid w:val="001A4F56"/>
    <w:rsid w:val="001A5DA3"/>
    <w:rsid w:val="001C0D95"/>
    <w:rsid w:val="001D3EB9"/>
    <w:rsid w:val="001E2809"/>
    <w:rsid w:val="001E3CA1"/>
    <w:rsid w:val="001E56D9"/>
    <w:rsid w:val="001F3A5F"/>
    <w:rsid w:val="00200738"/>
    <w:rsid w:val="002129BB"/>
    <w:rsid w:val="00217173"/>
    <w:rsid w:val="002171BF"/>
    <w:rsid w:val="002234A0"/>
    <w:rsid w:val="00234F9C"/>
    <w:rsid w:val="00237F7D"/>
    <w:rsid w:val="00253198"/>
    <w:rsid w:val="002531DA"/>
    <w:rsid w:val="00260D46"/>
    <w:rsid w:val="00266E15"/>
    <w:rsid w:val="00274EFF"/>
    <w:rsid w:val="00287CFB"/>
    <w:rsid w:val="002A07BA"/>
    <w:rsid w:val="002B5207"/>
    <w:rsid w:val="002B622E"/>
    <w:rsid w:val="002C04AF"/>
    <w:rsid w:val="002C196B"/>
    <w:rsid w:val="002D76F7"/>
    <w:rsid w:val="002E3E28"/>
    <w:rsid w:val="002E51B6"/>
    <w:rsid w:val="00304440"/>
    <w:rsid w:val="00310B74"/>
    <w:rsid w:val="00322926"/>
    <w:rsid w:val="00331AD7"/>
    <w:rsid w:val="003612BF"/>
    <w:rsid w:val="00376323"/>
    <w:rsid w:val="00385C2B"/>
    <w:rsid w:val="00386F78"/>
    <w:rsid w:val="00396220"/>
    <w:rsid w:val="003A78D2"/>
    <w:rsid w:val="003B0463"/>
    <w:rsid w:val="003E2901"/>
    <w:rsid w:val="003E3190"/>
    <w:rsid w:val="003E3630"/>
    <w:rsid w:val="003E3C33"/>
    <w:rsid w:val="003E4EDA"/>
    <w:rsid w:val="003F0AA8"/>
    <w:rsid w:val="003F572C"/>
    <w:rsid w:val="004041D3"/>
    <w:rsid w:val="004170D1"/>
    <w:rsid w:val="00427887"/>
    <w:rsid w:val="004322F4"/>
    <w:rsid w:val="00442E91"/>
    <w:rsid w:val="00463E2B"/>
    <w:rsid w:val="00466679"/>
    <w:rsid w:val="004821D6"/>
    <w:rsid w:val="00487865"/>
    <w:rsid w:val="00494197"/>
    <w:rsid w:val="004A489C"/>
    <w:rsid w:val="004B068B"/>
    <w:rsid w:val="004B1134"/>
    <w:rsid w:val="004B14FA"/>
    <w:rsid w:val="004D17A9"/>
    <w:rsid w:val="004D46B3"/>
    <w:rsid w:val="004F2DC3"/>
    <w:rsid w:val="004F3325"/>
    <w:rsid w:val="00514710"/>
    <w:rsid w:val="0053595A"/>
    <w:rsid w:val="00541716"/>
    <w:rsid w:val="00546ACD"/>
    <w:rsid w:val="00555515"/>
    <w:rsid w:val="005601EE"/>
    <w:rsid w:val="00574530"/>
    <w:rsid w:val="00595999"/>
    <w:rsid w:val="005B6806"/>
    <w:rsid w:val="005C0903"/>
    <w:rsid w:val="005E393A"/>
    <w:rsid w:val="005F4E0D"/>
    <w:rsid w:val="0060064D"/>
    <w:rsid w:val="00620CB6"/>
    <w:rsid w:val="0063487A"/>
    <w:rsid w:val="00634D48"/>
    <w:rsid w:val="00636AA6"/>
    <w:rsid w:val="0064040E"/>
    <w:rsid w:val="00641B00"/>
    <w:rsid w:val="00646AE8"/>
    <w:rsid w:val="00652C32"/>
    <w:rsid w:val="006538AF"/>
    <w:rsid w:val="00657962"/>
    <w:rsid w:val="00663EA6"/>
    <w:rsid w:val="006645AA"/>
    <w:rsid w:val="0066701C"/>
    <w:rsid w:val="00677334"/>
    <w:rsid w:val="006805CD"/>
    <w:rsid w:val="00682004"/>
    <w:rsid w:val="00690820"/>
    <w:rsid w:val="0069220A"/>
    <w:rsid w:val="006A2F55"/>
    <w:rsid w:val="006C228B"/>
    <w:rsid w:val="006D563E"/>
    <w:rsid w:val="006D621A"/>
    <w:rsid w:val="006E3E1A"/>
    <w:rsid w:val="006F11A1"/>
    <w:rsid w:val="006F4268"/>
    <w:rsid w:val="006F6393"/>
    <w:rsid w:val="00712537"/>
    <w:rsid w:val="007256FC"/>
    <w:rsid w:val="0073322F"/>
    <w:rsid w:val="007477FA"/>
    <w:rsid w:val="00751793"/>
    <w:rsid w:val="00751AC4"/>
    <w:rsid w:val="007615F0"/>
    <w:rsid w:val="007653BC"/>
    <w:rsid w:val="00772A05"/>
    <w:rsid w:val="00773036"/>
    <w:rsid w:val="0079114C"/>
    <w:rsid w:val="00793274"/>
    <w:rsid w:val="007A2ECF"/>
    <w:rsid w:val="007B3F95"/>
    <w:rsid w:val="007E2B19"/>
    <w:rsid w:val="007F5660"/>
    <w:rsid w:val="008116D5"/>
    <w:rsid w:val="00814B35"/>
    <w:rsid w:val="0084285C"/>
    <w:rsid w:val="008435C3"/>
    <w:rsid w:val="00843DDB"/>
    <w:rsid w:val="00860A01"/>
    <w:rsid w:val="0086634D"/>
    <w:rsid w:val="008832D3"/>
    <w:rsid w:val="00896E27"/>
    <w:rsid w:val="008A14C0"/>
    <w:rsid w:val="008C7907"/>
    <w:rsid w:val="008D73EF"/>
    <w:rsid w:val="008F3C12"/>
    <w:rsid w:val="008F51C9"/>
    <w:rsid w:val="0090388D"/>
    <w:rsid w:val="00906014"/>
    <w:rsid w:val="0092381D"/>
    <w:rsid w:val="00925531"/>
    <w:rsid w:val="00936703"/>
    <w:rsid w:val="00944209"/>
    <w:rsid w:val="009538B7"/>
    <w:rsid w:val="00973487"/>
    <w:rsid w:val="009755EE"/>
    <w:rsid w:val="0098292A"/>
    <w:rsid w:val="00987331"/>
    <w:rsid w:val="009B2755"/>
    <w:rsid w:val="009B6200"/>
    <w:rsid w:val="009C45B4"/>
    <w:rsid w:val="009D1C96"/>
    <w:rsid w:val="009D4104"/>
    <w:rsid w:val="009F58B3"/>
    <w:rsid w:val="00A0198C"/>
    <w:rsid w:val="00A11476"/>
    <w:rsid w:val="00A13068"/>
    <w:rsid w:val="00A24819"/>
    <w:rsid w:val="00A40DF2"/>
    <w:rsid w:val="00A6661B"/>
    <w:rsid w:val="00A67F48"/>
    <w:rsid w:val="00A808FA"/>
    <w:rsid w:val="00A819EB"/>
    <w:rsid w:val="00AA3D04"/>
    <w:rsid w:val="00AA3E27"/>
    <w:rsid w:val="00AA649E"/>
    <w:rsid w:val="00AC704B"/>
    <w:rsid w:val="00AE453C"/>
    <w:rsid w:val="00AE7A3A"/>
    <w:rsid w:val="00AF6FAA"/>
    <w:rsid w:val="00B12962"/>
    <w:rsid w:val="00B152D9"/>
    <w:rsid w:val="00B25D71"/>
    <w:rsid w:val="00B3529B"/>
    <w:rsid w:val="00B36008"/>
    <w:rsid w:val="00B4543F"/>
    <w:rsid w:val="00B549BA"/>
    <w:rsid w:val="00B61325"/>
    <w:rsid w:val="00B644DE"/>
    <w:rsid w:val="00B715E2"/>
    <w:rsid w:val="00B76ED4"/>
    <w:rsid w:val="00B855E4"/>
    <w:rsid w:val="00BB0294"/>
    <w:rsid w:val="00BB0946"/>
    <w:rsid w:val="00BD681F"/>
    <w:rsid w:val="00BE5C34"/>
    <w:rsid w:val="00BF56B3"/>
    <w:rsid w:val="00C00C79"/>
    <w:rsid w:val="00C02D00"/>
    <w:rsid w:val="00C05C9C"/>
    <w:rsid w:val="00C137E1"/>
    <w:rsid w:val="00C26EBA"/>
    <w:rsid w:val="00C27EE2"/>
    <w:rsid w:val="00C45BE1"/>
    <w:rsid w:val="00C4711C"/>
    <w:rsid w:val="00C64ED5"/>
    <w:rsid w:val="00C817B2"/>
    <w:rsid w:val="00C8473D"/>
    <w:rsid w:val="00C950AD"/>
    <w:rsid w:val="00CA0429"/>
    <w:rsid w:val="00CA29F2"/>
    <w:rsid w:val="00CA5B59"/>
    <w:rsid w:val="00CA71A3"/>
    <w:rsid w:val="00CB1C04"/>
    <w:rsid w:val="00CD5190"/>
    <w:rsid w:val="00CD6C3C"/>
    <w:rsid w:val="00CE2EA7"/>
    <w:rsid w:val="00CF5343"/>
    <w:rsid w:val="00CF5828"/>
    <w:rsid w:val="00D21831"/>
    <w:rsid w:val="00D3515B"/>
    <w:rsid w:val="00D43D3A"/>
    <w:rsid w:val="00D532FF"/>
    <w:rsid w:val="00D54496"/>
    <w:rsid w:val="00D57DF7"/>
    <w:rsid w:val="00D71D0A"/>
    <w:rsid w:val="00D817CA"/>
    <w:rsid w:val="00D9224F"/>
    <w:rsid w:val="00D94200"/>
    <w:rsid w:val="00DD03CA"/>
    <w:rsid w:val="00DD307F"/>
    <w:rsid w:val="00DF48CD"/>
    <w:rsid w:val="00E3760D"/>
    <w:rsid w:val="00E407B7"/>
    <w:rsid w:val="00E4135F"/>
    <w:rsid w:val="00E51D4F"/>
    <w:rsid w:val="00E628AD"/>
    <w:rsid w:val="00E64B50"/>
    <w:rsid w:val="00E74203"/>
    <w:rsid w:val="00E74F92"/>
    <w:rsid w:val="00E861EA"/>
    <w:rsid w:val="00E941F2"/>
    <w:rsid w:val="00EB1AAE"/>
    <w:rsid w:val="00EB469E"/>
    <w:rsid w:val="00EB5F20"/>
    <w:rsid w:val="00EC6BAA"/>
    <w:rsid w:val="00ED0520"/>
    <w:rsid w:val="00ED69E6"/>
    <w:rsid w:val="00EE4AA7"/>
    <w:rsid w:val="00EF078B"/>
    <w:rsid w:val="00F0696F"/>
    <w:rsid w:val="00F10F66"/>
    <w:rsid w:val="00F11891"/>
    <w:rsid w:val="00F2141F"/>
    <w:rsid w:val="00F23AE0"/>
    <w:rsid w:val="00F2746E"/>
    <w:rsid w:val="00F27E81"/>
    <w:rsid w:val="00F31662"/>
    <w:rsid w:val="00F451E6"/>
    <w:rsid w:val="00F5498A"/>
    <w:rsid w:val="00F7273A"/>
    <w:rsid w:val="00F746E2"/>
    <w:rsid w:val="00F76C11"/>
    <w:rsid w:val="00F91142"/>
    <w:rsid w:val="00F9528B"/>
    <w:rsid w:val="00FA4B86"/>
    <w:rsid w:val="00FA59CF"/>
    <w:rsid w:val="00FC5503"/>
    <w:rsid w:val="00FD6473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F353"/>
  <w15:chartTrackingRefBased/>
  <w15:docId w15:val="{2D0D7088-1850-2F45-809A-5CACA43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2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8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1A3"/>
  </w:style>
  <w:style w:type="paragraph" w:styleId="Footer">
    <w:name w:val="footer"/>
    <w:basedOn w:val="Normal"/>
    <w:link w:val="FooterChar"/>
    <w:uiPriority w:val="99"/>
    <w:unhideWhenUsed/>
    <w:rsid w:val="00CA7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1A3"/>
  </w:style>
  <w:style w:type="character" w:styleId="Hyperlink">
    <w:name w:val="Hyperlink"/>
    <w:basedOn w:val="DefaultParagraphFont"/>
    <w:uiPriority w:val="99"/>
    <w:unhideWhenUsed/>
    <w:rsid w:val="00CA71A3"/>
    <w:rPr>
      <w:strike w:val="0"/>
      <w:dstrike w:val="0"/>
      <w:color w:val="1D61A2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A71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E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C7B"/>
  </w:style>
  <w:style w:type="character" w:styleId="FollowedHyperlink">
    <w:name w:val="FollowedHyperlink"/>
    <w:basedOn w:val="DefaultParagraphFont"/>
    <w:uiPriority w:val="99"/>
    <w:semiHidden/>
    <w:unhideWhenUsed/>
    <w:rsid w:val="00BB09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4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bei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lbrc.org/" TargetMode="External"/><Relationship Id="rId12" Type="http://schemas.openxmlformats.org/officeDocument/2006/relationships/hyperlink" Target="https://doi.org/10.1111/nph.181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nph.18136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hawn.mansfield@u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ng.kwok@science.doe.go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01F0B7620DAA47B36DAAFAFD01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D653-426F-5744-B54A-D9B9A9CF306F}"/>
      </w:docPartPr>
      <w:docPartBody>
        <w:p w:rsidR="003B635D" w:rsidRDefault="00E1716C" w:rsidP="00E1716C">
          <w:pPr>
            <w:pStyle w:val="5101F0B7620DAA47B36DAAFAFD01A19A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74D7065E08045A4FA1A0C4CC46D9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6695-2FA2-FF44-AEA1-68A9D61897EF}"/>
      </w:docPartPr>
      <w:docPartBody>
        <w:p w:rsidR="003B635D" w:rsidRDefault="00E1716C" w:rsidP="00E1716C">
          <w:pPr>
            <w:pStyle w:val="74D7065E08045A4FA1A0C4CC46D90C93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7C746454D1581D498E24A3486D6B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146F-780D-0747-A011-52451B27226D}"/>
      </w:docPartPr>
      <w:docPartBody>
        <w:p w:rsidR="00A83E05" w:rsidRDefault="005C78FE" w:rsidP="005C78FE">
          <w:pPr>
            <w:pStyle w:val="7C746454D1581D498E24A3486D6B4192"/>
          </w:pPr>
          <w:r>
            <w:rPr>
              <w:rStyle w:val="PlaceholderText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6C"/>
    <w:rsid w:val="00117865"/>
    <w:rsid w:val="003140DB"/>
    <w:rsid w:val="003B635D"/>
    <w:rsid w:val="0042648C"/>
    <w:rsid w:val="004D0DB8"/>
    <w:rsid w:val="005C78FE"/>
    <w:rsid w:val="00663E97"/>
    <w:rsid w:val="00752F09"/>
    <w:rsid w:val="0077693B"/>
    <w:rsid w:val="00897D9C"/>
    <w:rsid w:val="008B2B1A"/>
    <w:rsid w:val="00956AB8"/>
    <w:rsid w:val="00967778"/>
    <w:rsid w:val="00A07340"/>
    <w:rsid w:val="00A83E05"/>
    <w:rsid w:val="00A923B7"/>
    <w:rsid w:val="00AB0DE9"/>
    <w:rsid w:val="00AD704C"/>
    <w:rsid w:val="00BC199C"/>
    <w:rsid w:val="00C57A36"/>
    <w:rsid w:val="00D42895"/>
    <w:rsid w:val="00D45A15"/>
    <w:rsid w:val="00D73FB2"/>
    <w:rsid w:val="00DB232D"/>
    <w:rsid w:val="00E1716C"/>
    <w:rsid w:val="00F27F89"/>
    <w:rsid w:val="00FB519C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01F0B7620DAA47B36DAAFAFD01A19A">
    <w:name w:val="5101F0B7620DAA47B36DAAFAFD01A19A"/>
    <w:rsid w:val="00E1716C"/>
  </w:style>
  <w:style w:type="paragraph" w:customStyle="1" w:styleId="74D7065E08045A4FA1A0C4CC46D90C93">
    <w:name w:val="74D7065E08045A4FA1A0C4CC46D90C93"/>
    <w:rsid w:val="00E1716C"/>
  </w:style>
  <w:style w:type="character" w:styleId="PlaceholderText">
    <w:name w:val="Placeholder Text"/>
    <w:basedOn w:val="DefaultParagraphFont"/>
    <w:uiPriority w:val="99"/>
    <w:semiHidden/>
    <w:rsid w:val="005C78FE"/>
    <w:rPr>
      <w:color w:val="808080"/>
    </w:rPr>
  </w:style>
  <w:style w:type="paragraph" w:customStyle="1" w:styleId="7C746454D1581D498E24A3486D6B4192">
    <w:name w:val="7C746454D1581D498E24A3486D6B4192"/>
    <w:rsid w:val="005C7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Griffin</dc:creator>
  <cp:keywords/>
  <dc:description/>
  <cp:lastModifiedBy>Matthew Wisniewski</cp:lastModifiedBy>
  <cp:revision>5</cp:revision>
  <cp:lastPrinted>2022-03-02T17:25:00Z</cp:lastPrinted>
  <dcterms:created xsi:type="dcterms:W3CDTF">2022-08-11T20:40:00Z</dcterms:created>
  <dcterms:modified xsi:type="dcterms:W3CDTF">2022-08-18T20:01:00Z</dcterms:modified>
</cp:coreProperties>
</file>