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CB8A9" w14:textId="05634468" w:rsidR="007B274B" w:rsidRPr="007B274B" w:rsidRDefault="00867E43" w:rsidP="007B274B">
      <w:pPr>
        <w:spacing w:after="0" w:line="240" w:lineRule="auto"/>
        <w:rPr>
          <w:rFonts w:ascii="Arial" w:eastAsia="Times New Roman" w:hAnsi="Arial" w:cs="Arial"/>
          <w:color w:val="686868"/>
          <w:sz w:val="20"/>
          <w:szCs w:val="20"/>
        </w:rPr>
      </w:pPr>
      <w:r>
        <w:rPr>
          <w:rFonts w:ascii="Arial" w:eastAsia="Times New Roman" w:hAnsi="Arial" w:cs="Arial"/>
          <w:color w:val="7F7F7F"/>
          <w:sz w:val="20"/>
        </w:rPr>
        <w:t>0</w:t>
      </w:r>
      <w:r w:rsidR="00807553">
        <w:rPr>
          <w:rFonts w:ascii="Arial" w:eastAsia="Times New Roman" w:hAnsi="Arial" w:cs="Arial"/>
          <w:color w:val="7F7F7F"/>
          <w:sz w:val="20"/>
        </w:rPr>
        <w:t>3</w:t>
      </w:r>
      <w:r>
        <w:rPr>
          <w:rFonts w:ascii="Arial" w:eastAsia="Times New Roman" w:hAnsi="Arial" w:cs="Arial"/>
          <w:color w:val="7F7F7F"/>
          <w:sz w:val="20"/>
        </w:rPr>
        <w:t xml:space="preserve"> December</w:t>
      </w:r>
      <w:r w:rsidR="00C702C6">
        <w:rPr>
          <w:rFonts w:ascii="Arial" w:eastAsia="Times New Roman" w:hAnsi="Arial" w:cs="Arial"/>
          <w:color w:val="7F7F7F"/>
          <w:sz w:val="20"/>
        </w:rPr>
        <w:t xml:space="preserve"> </w:t>
      </w:r>
      <w:sdt>
        <w:sdtPr>
          <w:rPr>
            <w:rFonts w:ascii="Arial" w:eastAsia="Times New Roman" w:hAnsi="Arial" w:cs="Arial"/>
            <w:color w:val="7F7F7F"/>
            <w:sz w:val="20"/>
          </w:rPr>
          <w:id w:val="1785004342"/>
          <w:placeholder>
            <w:docPart w:val="45B186F6683C4D3EA02D78878D9B99B0"/>
          </w:placeholder>
        </w:sdtPr>
        <w:sdtEndPr/>
        <w:sdtContent>
          <w:r w:rsidR="00BA1A5D">
            <w:rPr>
              <w:rFonts w:ascii="Arial" w:eastAsia="Times New Roman" w:hAnsi="Arial" w:cs="Arial"/>
              <w:color w:val="7F7F7F"/>
              <w:sz w:val="20"/>
            </w:rPr>
            <w:t>2021</w:t>
          </w:r>
        </w:sdtContent>
      </w:sdt>
      <w:r w:rsidR="007B274B" w:rsidRPr="007B274B">
        <w:rPr>
          <w:rFonts w:ascii="Arial" w:eastAsia="Times New Roman" w:hAnsi="Arial" w:cs="Arial"/>
          <w:color w:val="686868"/>
          <w:sz w:val="20"/>
          <w:szCs w:val="20"/>
        </w:rPr>
        <w:t xml:space="preserve"> </w:t>
      </w:r>
    </w:p>
    <w:p w14:paraId="33A509E1" w14:textId="2DB97F62" w:rsidR="007B274B" w:rsidRPr="007B274B" w:rsidRDefault="000C4882" w:rsidP="007B274B">
      <w:pPr>
        <w:spacing w:before="60" w:after="120" w:line="240" w:lineRule="auto"/>
        <w:outlineLvl w:val="0"/>
        <w:rPr>
          <w:rFonts w:ascii="Arial" w:eastAsia="Times New Roman" w:hAnsi="Arial" w:cs="Arial"/>
          <w:b/>
          <w:bCs/>
          <w:color w:val="106636"/>
          <w:kern w:val="36"/>
          <w:sz w:val="36"/>
          <w:szCs w:val="36"/>
        </w:rPr>
      </w:pPr>
      <w:r>
        <w:rPr>
          <w:rFonts w:ascii="Arial" w:eastAsia="Times New Roman" w:hAnsi="Arial" w:cs="Arial"/>
          <w:b/>
          <w:bCs/>
          <w:color w:val="106636"/>
          <w:kern w:val="36"/>
          <w:sz w:val="36"/>
          <w:szCs w:val="36"/>
        </w:rPr>
        <w:t xml:space="preserve">Simplifying </w:t>
      </w:r>
      <w:r w:rsidR="001F55C4">
        <w:rPr>
          <w:rFonts w:ascii="Arial" w:eastAsia="Times New Roman" w:hAnsi="Arial" w:cs="Arial"/>
          <w:b/>
          <w:bCs/>
          <w:color w:val="106636"/>
          <w:kern w:val="36"/>
          <w:sz w:val="36"/>
          <w:szCs w:val="36"/>
        </w:rPr>
        <w:t>b</w:t>
      </w:r>
      <w:r>
        <w:rPr>
          <w:rFonts w:ascii="Arial" w:eastAsia="Times New Roman" w:hAnsi="Arial" w:cs="Arial"/>
          <w:b/>
          <w:bCs/>
          <w:color w:val="106636"/>
          <w:kern w:val="36"/>
          <w:sz w:val="36"/>
          <w:szCs w:val="36"/>
        </w:rPr>
        <w:t xml:space="preserve">iomass </w:t>
      </w:r>
      <w:r w:rsidR="001F55C4">
        <w:rPr>
          <w:rFonts w:ascii="Arial" w:eastAsia="Times New Roman" w:hAnsi="Arial" w:cs="Arial"/>
          <w:b/>
          <w:bCs/>
          <w:color w:val="106636"/>
          <w:kern w:val="36"/>
          <w:sz w:val="36"/>
          <w:szCs w:val="36"/>
        </w:rPr>
        <w:t>b</w:t>
      </w:r>
      <w:r>
        <w:rPr>
          <w:rFonts w:ascii="Arial" w:eastAsia="Times New Roman" w:hAnsi="Arial" w:cs="Arial"/>
          <w:b/>
          <w:bCs/>
          <w:color w:val="106636"/>
          <w:kern w:val="36"/>
          <w:sz w:val="36"/>
          <w:szCs w:val="36"/>
        </w:rPr>
        <w:t xml:space="preserve">reakdown </w:t>
      </w:r>
      <w:r w:rsidR="001F55C4">
        <w:rPr>
          <w:rFonts w:ascii="Arial" w:eastAsia="Times New Roman" w:hAnsi="Arial" w:cs="Arial"/>
          <w:b/>
          <w:bCs/>
          <w:color w:val="106636"/>
          <w:kern w:val="36"/>
          <w:sz w:val="36"/>
          <w:szCs w:val="36"/>
        </w:rPr>
        <w:t>t</w:t>
      </w:r>
      <w:r w:rsidR="000B1E73">
        <w:rPr>
          <w:rFonts w:ascii="Arial" w:eastAsia="Times New Roman" w:hAnsi="Arial" w:cs="Arial"/>
          <w:b/>
          <w:bCs/>
          <w:color w:val="106636"/>
          <w:kern w:val="36"/>
          <w:sz w:val="36"/>
          <w:szCs w:val="36"/>
        </w:rPr>
        <w:t xml:space="preserve">oward </w:t>
      </w:r>
      <w:r w:rsidR="001F55C4">
        <w:rPr>
          <w:rFonts w:ascii="Arial" w:eastAsia="Times New Roman" w:hAnsi="Arial" w:cs="Arial"/>
          <w:b/>
          <w:bCs/>
          <w:color w:val="106636"/>
          <w:kern w:val="36"/>
          <w:sz w:val="36"/>
          <w:szCs w:val="36"/>
        </w:rPr>
        <w:t>m</w:t>
      </w:r>
      <w:r w:rsidR="000B1E73">
        <w:rPr>
          <w:rFonts w:ascii="Arial" w:eastAsia="Times New Roman" w:hAnsi="Arial" w:cs="Arial"/>
          <w:b/>
          <w:bCs/>
          <w:color w:val="106636"/>
          <w:kern w:val="36"/>
          <w:sz w:val="36"/>
          <w:szCs w:val="36"/>
        </w:rPr>
        <w:t xml:space="preserve">aking </w:t>
      </w:r>
      <w:r w:rsidR="001F55C4">
        <w:rPr>
          <w:rFonts w:ascii="Arial" w:eastAsia="Times New Roman" w:hAnsi="Arial" w:cs="Arial"/>
          <w:b/>
          <w:bCs/>
          <w:color w:val="106636"/>
          <w:kern w:val="36"/>
          <w:sz w:val="36"/>
          <w:szCs w:val="36"/>
        </w:rPr>
        <w:t>b</w:t>
      </w:r>
      <w:r w:rsidR="000B1E73">
        <w:rPr>
          <w:rFonts w:ascii="Arial" w:eastAsia="Times New Roman" w:hAnsi="Arial" w:cs="Arial"/>
          <w:b/>
          <w:bCs/>
          <w:color w:val="106636"/>
          <w:kern w:val="36"/>
          <w:sz w:val="36"/>
          <w:szCs w:val="36"/>
        </w:rPr>
        <w:t xml:space="preserve">iofuels and </w:t>
      </w:r>
      <w:r w:rsidR="001F55C4">
        <w:rPr>
          <w:rFonts w:ascii="Arial" w:eastAsia="Times New Roman" w:hAnsi="Arial" w:cs="Arial"/>
          <w:b/>
          <w:bCs/>
          <w:color w:val="106636"/>
          <w:kern w:val="36"/>
          <w:sz w:val="36"/>
          <w:szCs w:val="36"/>
        </w:rPr>
        <w:t>c</w:t>
      </w:r>
      <w:r w:rsidR="000B1E73">
        <w:rPr>
          <w:rFonts w:ascii="Arial" w:eastAsia="Times New Roman" w:hAnsi="Arial" w:cs="Arial"/>
          <w:b/>
          <w:bCs/>
          <w:color w:val="106636"/>
          <w:kern w:val="36"/>
          <w:sz w:val="36"/>
          <w:szCs w:val="36"/>
        </w:rPr>
        <w:t>hemicals</w:t>
      </w:r>
    </w:p>
    <w:p w14:paraId="5D78D873" w14:textId="2CF7EE7A" w:rsidR="007B274B" w:rsidRPr="007B274B" w:rsidRDefault="000B1E73" w:rsidP="007B274B">
      <w:pPr>
        <w:spacing w:before="100" w:beforeAutospacing="1" w:after="100" w:afterAutospacing="1" w:line="420" w:lineRule="atLeast"/>
        <w:outlineLvl w:val="1"/>
        <w:rPr>
          <w:rFonts w:ascii="Arial" w:eastAsia="Times New Roman" w:hAnsi="Arial" w:cs="Arial"/>
          <w:color w:val="989898"/>
          <w:sz w:val="30"/>
          <w:szCs w:val="30"/>
        </w:rPr>
      </w:pPr>
      <w:r>
        <w:rPr>
          <w:rFonts w:ascii="Arial" w:eastAsia="Times New Roman" w:hAnsi="Arial" w:cs="Arial"/>
          <w:color w:val="989898"/>
          <w:sz w:val="30"/>
          <w:szCs w:val="30"/>
        </w:rPr>
        <w:t xml:space="preserve">A one-step, oxygen-driven method yields useful </w:t>
      </w:r>
      <w:r w:rsidR="00714F89">
        <w:rPr>
          <w:rFonts w:ascii="Arial" w:eastAsia="Times New Roman" w:hAnsi="Arial" w:cs="Arial"/>
          <w:color w:val="989898"/>
          <w:sz w:val="30"/>
          <w:szCs w:val="30"/>
        </w:rPr>
        <w:t>aromatic chemicals and plant sugars for biofuels.</w:t>
      </w:r>
    </w:p>
    <w:p w14:paraId="0437DC58" w14:textId="5193FACF" w:rsidR="00D1331F" w:rsidRDefault="00E401D9" w:rsidP="00D3194B">
      <w:pPr>
        <w:spacing w:after="0" w:line="240" w:lineRule="auto"/>
        <w:rPr>
          <w:rFonts w:ascii="Arial" w:eastAsia="Times New Roman" w:hAnsi="Arial" w:cs="Arial"/>
          <w:color w:val="363636"/>
          <w:sz w:val="20"/>
          <w:szCs w:val="20"/>
        </w:rPr>
      </w:pPr>
      <w:r w:rsidRPr="00E401D9">
        <w:rPr>
          <w:noProof/>
        </w:rPr>
        <w:t xml:space="preserve"> </w:t>
      </w:r>
      <w:r w:rsidRPr="00E401D9">
        <w:rPr>
          <w:rFonts w:ascii="Arial" w:eastAsia="Times New Roman" w:hAnsi="Arial" w:cs="Arial"/>
          <w:noProof/>
          <w:color w:val="363636"/>
          <w:sz w:val="20"/>
          <w:szCs w:val="20"/>
        </w:rPr>
        <w:drawing>
          <wp:inline distT="0" distB="0" distL="0" distR="0" wp14:anchorId="14D5E3BC" wp14:editId="30B1527C">
            <wp:extent cx="5506278" cy="287373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6490" cy="2879066"/>
                    </a:xfrm>
                    <a:prstGeom prst="rect">
                      <a:avLst/>
                    </a:prstGeom>
                  </pic:spPr>
                </pic:pic>
              </a:graphicData>
            </a:graphic>
          </wp:inline>
        </w:drawing>
      </w:r>
    </w:p>
    <w:p w14:paraId="7C511C27" w14:textId="77777777" w:rsidR="00D1331F" w:rsidRDefault="00D1331F" w:rsidP="00D3194B">
      <w:pPr>
        <w:spacing w:after="0" w:line="240" w:lineRule="auto"/>
        <w:rPr>
          <w:rFonts w:ascii="Arial" w:eastAsia="Times New Roman" w:hAnsi="Arial" w:cs="Arial"/>
          <w:color w:val="363636"/>
          <w:sz w:val="20"/>
          <w:szCs w:val="20"/>
        </w:rPr>
      </w:pPr>
    </w:p>
    <w:p w14:paraId="316CA258" w14:textId="08FD2C59" w:rsidR="007B274B" w:rsidRPr="00DD59F6" w:rsidRDefault="002771B0" w:rsidP="00D3194B">
      <w:pPr>
        <w:spacing w:after="0" w:line="240" w:lineRule="auto"/>
        <w:rPr>
          <w:rFonts w:ascii="Arial" w:eastAsia="Times New Roman" w:hAnsi="Arial" w:cs="Arial"/>
          <w:i/>
          <w:iCs/>
          <w:color w:val="363637"/>
          <w:sz w:val="20"/>
          <w:szCs w:val="20"/>
        </w:rPr>
      </w:pPr>
      <w:r w:rsidRPr="00DD59F6">
        <w:rPr>
          <w:rFonts w:ascii="Arial" w:eastAsia="Times New Roman" w:hAnsi="Arial" w:cs="Arial"/>
          <w:i/>
          <w:iCs/>
          <w:color w:val="363637"/>
          <w:sz w:val="20"/>
          <w:szCs w:val="20"/>
        </w:rPr>
        <w:t xml:space="preserve">Contrasted with current methods (upper), the </w:t>
      </w:r>
      <w:proofErr w:type="gramStart"/>
      <w:r w:rsidRPr="00DD59F6">
        <w:rPr>
          <w:rFonts w:ascii="Arial" w:eastAsia="Times New Roman" w:hAnsi="Arial" w:cs="Arial"/>
          <w:i/>
          <w:iCs/>
          <w:color w:val="363637"/>
          <w:sz w:val="20"/>
          <w:szCs w:val="20"/>
        </w:rPr>
        <w:t>new technology</w:t>
      </w:r>
      <w:proofErr w:type="gramEnd"/>
      <w:r w:rsidRPr="00DD59F6">
        <w:rPr>
          <w:rFonts w:ascii="Arial" w:eastAsia="Times New Roman" w:hAnsi="Arial" w:cs="Arial"/>
          <w:i/>
          <w:iCs/>
          <w:color w:val="363637"/>
          <w:sz w:val="20"/>
          <w:szCs w:val="20"/>
        </w:rPr>
        <w:t xml:space="preserve"> (lower) streamlines biomass conversion into carbohydrate (red) and lignin-derived aromatic monomer (blue) streams. The resulting oxygenated aromatic monomers, shown at right, are especially well-suited for chemical applications. From Luo, et al.</w:t>
      </w:r>
    </w:p>
    <w:p w14:paraId="2F9CE190" w14:textId="030FD8F9" w:rsidR="007B274B" w:rsidRPr="007B274B" w:rsidRDefault="007B274B" w:rsidP="00826949">
      <w:pPr>
        <w:tabs>
          <w:tab w:val="left" w:pos="3233"/>
        </w:tabs>
        <w:spacing w:before="100" w:beforeAutospacing="1" w:after="60" w:line="420" w:lineRule="atLeast"/>
        <w:outlineLvl w:val="3"/>
        <w:rPr>
          <w:rFonts w:ascii="Arial" w:eastAsia="Times New Roman" w:hAnsi="Arial" w:cs="Arial"/>
          <w:b/>
          <w:bCs/>
          <w:color w:val="686868"/>
          <w:sz w:val="25"/>
          <w:szCs w:val="25"/>
        </w:rPr>
      </w:pPr>
      <w:r w:rsidRPr="007B274B">
        <w:rPr>
          <w:rFonts w:ascii="Arial" w:eastAsia="Times New Roman" w:hAnsi="Arial" w:cs="Arial"/>
          <w:b/>
          <w:bCs/>
          <w:color w:val="686868"/>
          <w:sz w:val="25"/>
          <w:szCs w:val="25"/>
        </w:rPr>
        <w:t>The Science</w:t>
      </w:r>
    </w:p>
    <w:p w14:paraId="30861F64" w14:textId="69C6B7C2" w:rsidR="007B274B" w:rsidRPr="000C4882" w:rsidRDefault="000C4882" w:rsidP="000C4882">
      <w:pPr>
        <w:spacing w:after="0"/>
        <w:rPr>
          <w:rFonts w:ascii="Arial" w:eastAsia="Times New Roman" w:hAnsi="Arial" w:cs="Arial"/>
          <w:color w:val="363637"/>
          <w:sz w:val="20"/>
          <w:szCs w:val="20"/>
        </w:rPr>
      </w:pPr>
      <w:r w:rsidRPr="000C4882">
        <w:rPr>
          <w:rFonts w:ascii="Helvetica" w:hAnsi="Helvetica" w:cs="Helvetica"/>
          <w:color w:val="363637"/>
          <w:sz w:val="20"/>
          <w:szCs w:val="20"/>
        </w:rPr>
        <w:t xml:space="preserve">Breaking down plant material for biofuels processing has always required multiple steps, especially when it comes to dealing with the tough, complex polymer lignin. Current methods use a multi-step pretreatment process that focuses on extracting sugars to ferment into fuels. These steps leave behind the lignin, which is typically burned for energy. Chemists at the Great Lakes Bioenergy Research Center (GLBRC) have developed a new </w:t>
      </w:r>
      <w:r>
        <w:rPr>
          <w:rFonts w:ascii="Helvetica" w:hAnsi="Helvetica" w:cs="Helvetica"/>
          <w:color w:val="363637"/>
          <w:sz w:val="20"/>
          <w:szCs w:val="20"/>
        </w:rPr>
        <w:t>approach</w:t>
      </w:r>
      <w:r w:rsidRPr="000C4882">
        <w:rPr>
          <w:rFonts w:ascii="Helvetica" w:hAnsi="Helvetica" w:cs="Helvetica"/>
          <w:color w:val="363637"/>
          <w:sz w:val="20"/>
          <w:szCs w:val="20"/>
        </w:rPr>
        <w:t xml:space="preserve"> that converts biomass into both carbohydrates and lignin-derived aromatic monomers in a single step.</w:t>
      </w:r>
    </w:p>
    <w:p w14:paraId="246EFD25" w14:textId="77777777" w:rsidR="007B274B" w:rsidRPr="007B274B" w:rsidRDefault="007B274B" w:rsidP="006C6B37">
      <w:pPr>
        <w:spacing w:before="100" w:beforeAutospacing="1" w:after="60" w:line="420" w:lineRule="atLeast"/>
        <w:outlineLvl w:val="3"/>
        <w:rPr>
          <w:rFonts w:ascii="Arial" w:eastAsia="Times New Roman" w:hAnsi="Arial" w:cs="Arial"/>
          <w:b/>
          <w:bCs/>
          <w:color w:val="686868"/>
          <w:sz w:val="25"/>
          <w:szCs w:val="25"/>
        </w:rPr>
      </w:pPr>
      <w:r w:rsidRPr="007B274B">
        <w:rPr>
          <w:rFonts w:ascii="Arial" w:eastAsia="Times New Roman" w:hAnsi="Arial" w:cs="Arial"/>
          <w:b/>
          <w:bCs/>
          <w:color w:val="686868"/>
          <w:sz w:val="25"/>
          <w:szCs w:val="25"/>
        </w:rPr>
        <w:t>The Impact</w:t>
      </w:r>
    </w:p>
    <w:p w14:paraId="6FD83D67" w14:textId="6A89D1C4" w:rsidR="0017333C" w:rsidRPr="0017333C" w:rsidRDefault="0017333C" w:rsidP="0017333C">
      <w:pPr>
        <w:autoSpaceDE w:val="0"/>
        <w:autoSpaceDN w:val="0"/>
        <w:adjustRightInd w:val="0"/>
        <w:spacing w:line="280" w:lineRule="atLeast"/>
        <w:rPr>
          <w:rFonts w:ascii="Arial" w:hAnsi="Arial" w:cs="Arial"/>
          <w:color w:val="363637"/>
          <w:kern w:val="1"/>
          <w:sz w:val="20"/>
          <w:szCs w:val="20"/>
        </w:rPr>
      </w:pPr>
      <w:r w:rsidRPr="0017333C">
        <w:rPr>
          <w:rFonts w:ascii="Arial" w:hAnsi="Arial" w:cs="Arial"/>
          <w:color w:val="363637"/>
          <w:sz w:val="20"/>
          <w:szCs w:val="20"/>
        </w:rPr>
        <w:t>The new process streamlines the conversion of raw plant material into two value-added product streams: sugars for biofuel production</w:t>
      </w:r>
      <w:r w:rsidR="000C4882">
        <w:rPr>
          <w:rFonts w:ascii="Arial" w:hAnsi="Arial" w:cs="Arial"/>
          <w:color w:val="363637"/>
          <w:sz w:val="20"/>
          <w:szCs w:val="20"/>
        </w:rPr>
        <w:t>,</w:t>
      </w:r>
      <w:r w:rsidRPr="0017333C">
        <w:rPr>
          <w:rFonts w:ascii="Arial" w:hAnsi="Arial" w:cs="Arial"/>
          <w:color w:val="363637"/>
          <w:sz w:val="20"/>
          <w:szCs w:val="20"/>
        </w:rPr>
        <w:t xml:space="preserve"> and aromatic compounds for manufacturing and other industrial applications. Fewer steps should reduce processing costs</w:t>
      </w:r>
      <w:r>
        <w:rPr>
          <w:rFonts w:ascii="Arial" w:hAnsi="Arial" w:cs="Arial"/>
          <w:color w:val="363637"/>
          <w:sz w:val="20"/>
          <w:szCs w:val="20"/>
        </w:rPr>
        <w:t>, improving the economics of a biorefinery</w:t>
      </w:r>
      <w:r w:rsidRPr="0017333C">
        <w:rPr>
          <w:rFonts w:ascii="Arial" w:hAnsi="Arial" w:cs="Arial"/>
          <w:color w:val="363637"/>
          <w:sz w:val="20"/>
          <w:szCs w:val="20"/>
        </w:rPr>
        <w:t>.</w:t>
      </w:r>
      <w:r w:rsidRPr="000C4882">
        <w:rPr>
          <w:rFonts w:ascii="Arial" w:hAnsi="Arial" w:cs="Arial"/>
          <w:color w:val="363637"/>
          <w:sz w:val="20"/>
          <w:szCs w:val="20"/>
        </w:rPr>
        <w:t xml:space="preserve"> </w:t>
      </w:r>
      <w:r w:rsidRPr="000C4882">
        <w:rPr>
          <w:rFonts w:ascii="Arial" w:hAnsi="Arial" w:cs="Arial"/>
          <w:color w:val="363637"/>
          <w:kern w:val="1"/>
          <w:sz w:val="20"/>
          <w:szCs w:val="20"/>
        </w:rPr>
        <w:t xml:space="preserve">The approach </w:t>
      </w:r>
      <w:r w:rsidR="007A3F82">
        <w:rPr>
          <w:rFonts w:ascii="Arial" w:hAnsi="Arial" w:cs="Arial"/>
          <w:color w:val="363637"/>
          <w:kern w:val="1"/>
          <w:sz w:val="20"/>
          <w:szCs w:val="20"/>
        </w:rPr>
        <w:t>directly converts</w:t>
      </w:r>
      <w:r w:rsidRPr="000C4882">
        <w:rPr>
          <w:rFonts w:ascii="Arial" w:hAnsi="Arial" w:cs="Arial"/>
          <w:color w:val="363637"/>
          <w:kern w:val="1"/>
          <w:sz w:val="20"/>
          <w:szCs w:val="20"/>
        </w:rPr>
        <w:t xml:space="preserve"> lignin </w:t>
      </w:r>
      <w:r w:rsidR="007A3F82">
        <w:rPr>
          <w:rFonts w:ascii="Arial" w:hAnsi="Arial" w:cs="Arial"/>
          <w:color w:val="363637"/>
          <w:kern w:val="1"/>
          <w:sz w:val="20"/>
          <w:szCs w:val="20"/>
        </w:rPr>
        <w:t>from</w:t>
      </w:r>
      <w:r w:rsidR="007A3F82" w:rsidRPr="000C4882">
        <w:rPr>
          <w:rFonts w:ascii="Arial" w:hAnsi="Arial" w:cs="Arial"/>
          <w:color w:val="363637"/>
          <w:kern w:val="1"/>
          <w:sz w:val="20"/>
          <w:szCs w:val="20"/>
        </w:rPr>
        <w:t xml:space="preserve"> </w:t>
      </w:r>
      <w:r w:rsidRPr="000C4882">
        <w:rPr>
          <w:rFonts w:ascii="Arial" w:hAnsi="Arial" w:cs="Arial"/>
          <w:color w:val="363637"/>
          <w:kern w:val="1"/>
          <w:sz w:val="20"/>
          <w:szCs w:val="20"/>
        </w:rPr>
        <w:t>its native state into monomers</w:t>
      </w:r>
      <w:r w:rsidR="007A3F82">
        <w:rPr>
          <w:rFonts w:ascii="Arial" w:hAnsi="Arial" w:cs="Arial"/>
          <w:color w:val="363637"/>
          <w:kern w:val="1"/>
          <w:sz w:val="20"/>
          <w:szCs w:val="20"/>
        </w:rPr>
        <w:t>. This approach avoids lignin degradation and mass losses that occur in traditional biomass separation methods and enables</w:t>
      </w:r>
      <w:r w:rsidRPr="000C4882">
        <w:rPr>
          <w:rFonts w:ascii="Arial" w:hAnsi="Arial" w:cs="Arial"/>
          <w:color w:val="363637"/>
          <w:kern w:val="1"/>
          <w:sz w:val="20"/>
          <w:szCs w:val="20"/>
        </w:rPr>
        <w:t xml:space="preserve"> better </w:t>
      </w:r>
      <w:r w:rsidR="007A3F82">
        <w:rPr>
          <w:rFonts w:ascii="Arial" w:hAnsi="Arial" w:cs="Arial"/>
          <w:color w:val="363637"/>
          <w:kern w:val="1"/>
          <w:sz w:val="20"/>
          <w:szCs w:val="20"/>
        </w:rPr>
        <w:t xml:space="preserve">product </w:t>
      </w:r>
      <w:r w:rsidRPr="000C4882">
        <w:rPr>
          <w:rFonts w:ascii="Arial" w:hAnsi="Arial" w:cs="Arial"/>
          <w:color w:val="363637"/>
          <w:kern w:val="1"/>
          <w:sz w:val="20"/>
          <w:szCs w:val="20"/>
        </w:rPr>
        <w:t>yields.</w:t>
      </w:r>
    </w:p>
    <w:p w14:paraId="79DA5B86" w14:textId="77777777" w:rsidR="007B274B" w:rsidRPr="007B274B" w:rsidRDefault="007B274B" w:rsidP="006C6B37">
      <w:pPr>
        <w:spacing w:before="100" w:beforeAutospacing="1" w:after="60" w:line="420" w:lineRule="atLeast"/>
        <w:outlineLvl w:val="3"/>
        <w:rPr>
          <w:rFonts w:ascii="Arial" w:eastAsia="Times New Roman" w:hAnsi="Arial" w:cs="Arial"/>
          <w:b/>
          <w:bCs/>
          <w:color w:val="686868"/>
          <w:sz w:val="25"/>
          <w:szCs w:val="25"/>
        </w:rPr>
      </w:pPr>
      <w:r w:rsidRPr="007B274B">
        <w:rPr>
          <w:rFonts w:ascii="Arial" w:eastAsia="Times New Roman" w:hAnsi="Arial" w:cs="Arial"/>
          <w:b/>
          <w:bCs/>
          <w:color w:val="686868"/>
          <w:sz w:val="25"/>
          <w:szCs w:val="25"/>
        </w:rPr>
        <w:lastRenderedPageBreak/>
        <w:t>Summary</w:t>
      </w:r>
    </w:p>
    <w:p w14:paraId="7FE4B31E" w14:textId="22C703A0" w:rsidR="00FE408E" w:rsidRDefault="000C4882" w:rsidP="006C6B37">
      <w:pPr>
        <w:spacing w:after="180" w:line="285" w:lineRule="atLeast"/>
        <w:rPr>
          <w:rFonts w:ascii="Arial" w:hAnsi="Arial" w:cs="Arial"/>
          <w:color w:val="363637"/>
          <w:kern w:val="1"/>
          <w:sz w:val="20"/>
          <w:szCs w:val="20"/>
        </w:rPr>
      </w:pPr>
      <w:r>
        <w:rPr>
          <w:rFonts w:ascii="Arial" w:hAnsi="Arial" w:cs="Arial"/>
          <w:color w:val="363637"/>
          <w:kern w:val="1"/>
          <w:sz w:val="20"/>
          <w:szCs w:val="20"/>
        </w:rPr>
        <w:t xml:space="preserve">In the new study, GLBRC researchers describe a </w:t>
      </w:r>
      <w:r w:rsidRPr="000C4882">
        <w:rPr>
          <w:rFonts w:ascii="Arial" w:hAnsi="Arial" w:cs="Arial"/>
          <w:color w:val="363637"/>
          <w:kern w:val="1"/>
          <w:sz w:val="20"/>
          <w:szCs w:val="20"/>
        </w:rPr>
        <w:t xml:space="preserve">method </w:t>
      </w:r>
      <w:r>
        <w:rPr>
          <w:rFonts w:ascii="Arial" w:hAnsi="Arial" w:cs="Arial"/>
          <w:color w:val="363637"/>
          <w:kern w:val="1"/>
          <w:sz w:val="20"/>
          <w:szCs w:val="20"/>
        </w:rPr>
        <w:t xml:space="preserve">to </w:t>
      </w:r>
      <w:r w:rsidRPr="000C4882">
        <w:rPr>
          <w:rFonts w:ascii="Arial" w:hAnsi="Arial" w:cs="Arial"/>
          <w:color w:val="363637"/>
          <w:sz w:val="20"/>
          <w:szCs w:val="20"/>
        </w:rPr>
        <w:t xml:space="preserve">break down biomass in the presence of oxygen gas. </w:t>
      </w:r>
      <w:r>
        <w:rPr>
          <w:rFonts w:ascii="Arial" w:hAnsi="Arial" w:cs="Arial"/>
          <w:color w:val="363637"/>
          <w:sz w:val="20"/>
          <w:szCs w:val="20"/>
        </w:rPr>
        <w:t>A one-step, direct fractionation process yields carbohydrate</w:t>
      </w:r>
      <w:r w:rsidR="0077565C">
        <w:rPr>
          <w:rFonts w:ascii="Arial" w:hAnsi="Arial" w:cs="Arial"/>
          <w:color w:val="363637"/>
          <w:sz w:val="20"/>
          <w:szCs w:val="20"/>
        </w:rPr>
        <w:t>s</w:t>
      </w:r>
      <w:r>
        <w:rPr>
          <w:rFonts w:ascii="Arial" w:hAnsi="Arial" w:cs="Arial"/>
          <w:color w:val="363637"/>
          <w:sz w:val="20"/>
          <w:szCs w:val="20"/>
        </w:rPr>
        <w:t xml:space="preserve">, which can be fermented into biofuels, and a mixture of </w:t>
      </w:r>
      <w:r w:rsidRPr="000C4882">
        <w:rPr>
          <w:rFonts w:ascii="Arial" w:hAnsi="Arial" w:cs="Arial"/>
          <w:color w:val="363637"/>
          <w:kern w:val="1"/>
          <w:sz w:val="20"/>
          <w:szCs w:val="20"/>
        </w:rPr>
        <w:t>oxygenated aromatic monomers</w:t>
      </w:r>
      <w:r>
        <w:rPr>
          <w:rFonts w:ascii="Arial" w:hAnsi="Arial" w:cs="Arial"/>
          <w:color w:val="363637"/>
          <w:kern w:val="1"/>
          <w:sz w:val="20"/>
          <w:szCs w:val="20"/>
        </w:rPr>
        <w:t xml:space="preserve"> from lignin. The oxygenated monomers</w:t>
      </w:r>
      <w:r w:rsidR="007A3F82">
        <w:rPr>
          <w:rFonts w:ascii="Arial" w:hAnsi="Arial" w:cs="Arial"/>
          <w:color w:val="363637"/>
          <w:kern w:val="1"/>
          <w:sz w:val="20"/>
          <w:szCs w:val="20"/>
        </w:rPr>
        <w:t xml:space="preserve"> are </w:t>
      </w:r>
      <w:r w:rsidRPr="000C4882">
        <w:rPr>
          <w:rFonts w:ascii="Arial" w:hAnsi="Arial" w:cs="Arial"/>
          <w:color w:val="363637"/>
          <w:kern w:val="1"/>
          <w:sz w:val="20"/>
          <w:szCs w:val="20"/>
        </w:rPr>
        <w:t>complementary to th</w:t>
      </w:r>
      <w:r>
        <w:rPr>
          <w:rFonts w:ascii="Arial" w:hAnsi="Arial" w:cs="Arial"/>
          <w:color w:val="363637"/>
          <w:kern w:val="1"/>
          <w:sz w:val="20"/>
          <w:szCs w:val="20"/>
        </w:rPr>
        <w:t xml:space="preserve">ose </w:t>
      </w:r>
      <w:r w:rsidRPr="000C4882">
        <w:rPr>
          <w:rFonts w:ascii="Arial" w:hAnsi="Arial" w:cs="Arial"/>
          <w:color w:val="363637"/>
          <w:kern w:val="1"/>
          <w:sz w:val="20"/>
          <w:szCs w:val="20"/>
        </w:rPr>
        <w:t>produced via processes that use hydrogen gas</w:t>
      </w:r>
      <w:r w:rsidR="007A3F82">
        <w:rPr>
          <w:rFonts w:ascii="Arial" w:hAnsi="Arial" w:cs="Arial"/>
          <w:color w:val="363637"/>
          <w:kern w:val="1"/>
          <w:sz w:val="20"/>
          <w:szCs w:val="20"/>
        </w:rPr>
        <w:t xml:space="preserve"> and </w:t>
      </w:r>
      <w:r>
        <w:rPr>
          <w:rFonts w:ascii="Arial" w:hAnsi="Arial" w:cs="Arial"/>
          <w:color w:val="363637"/>
          <w:kern w:val="1"/>
          <w:sz w:val="20"/>
          <w:szCs w:val="20"/>
        </w:rPr>
        <w:t>includ</w:t>
      </w:r>
      <w:r w:rsidRPr="000C4882">
        <w:rPr>
          <w:rFonts w:ascii="Arial" w:hAnsi="Arial" w:cs="Arial"/>
          <w:color w:val="363637"/>
          <w:kern w:val="1"/>
          <w:sz w:val="20"/>
          <w:szCs w:val="20"/>
        </w:rPr>
        <w:t xml:space="preserve">e </w:t>
      </w:r>
      <w:r>
        <w:rPr>
          <w:rFonts w:ascii="Arial" w:hAnsi="Arial" w:cs="Arial"/>
          <w:color w:val="363637"/>
          <w:sz w:val="20"/>
          <w:szCs w:val="20"/>
        </w:rPr>
        <w:t>valuable</w:t>
      </w:r>
      <w:r w:rsidRPr="000C4882">
        <w:rPr>
          <w:rFonts w:ascii="Arial" w:hAnsi="Arial" w:cs="Arial"/>
          <w:color w:val="363637"/>
          <w:sz w:val="20"/>
          <w:szCs w:val="20"/>
        </w:rPr>
        <w:t xml:space="preserve"> chemicals </w:t>
      </w:r>
      <w:r>
        <w:rPr>
          <w:rFonts w:ascii="Arial" w:hAnsi="Arial" w:cs="Arial"/>
          <w:color w:val="363637"/>
          <w:sz w:val="20"/>
          <w:szCs w:val="20"/>
        </w:rPr>
        <w:t xml:space="preserve">such as </w:t>
      </w:r>
      <w:r w:rsidRPr="000C4882">
        <w:rPr>
          <w:rFonts w:ascii="Arial" w:hAnsi="Arial" w:cs="Arial"/>
          <w:color w:val="363637"/>
          <w:sz w:val="20"/>
          <w:szCs w:val="20"/>
        </w:rPr>
        <w:t xml:space="preserve">vanillin and </w:t>
      </w:r>
      <w:r w:rsidRPr="000C4882">
        <w:rPr>
          <w:rFonts w:ascii="Arial" w:hAnsi="Arial" w:cs="Arial"/>
          <w:i/>
          <w:color w:val="363637"/>
          <w:sz w:val="20"/>
          <w:szCs w:val="20"/>
        </w:rPr>
        <w:t>p</w:t>
      </w:r>
      <w:r w:rsidRPr="000C4882">
        <w:rPr>
          <w:rFonts w:ascii="Arial" w:hAnsi="Arial" w:cs="Arial"/>
          <w:color w:val="363637"/>
          <w:sz w:val="20"/>
          <w:szCs w:val="20"/>
        </w:rPr>
        <w:t>-hydroxybenzoic acid</w:t>
      </w:r>
      <w:r w:rsidR="007A3F82">
        <w:rPr>
          <w:rFonts w:ascii="Arial" w:hAnsi="Arial" w:cs="Arial"/>
          <w:color w:val="363637"/>
          <w:kern w:val="1"/>
          <w:sz w:val="20"/>
          <w:szCs w:val="20"/>
        </w:rPr>
        <w:t>, which</w:t>
      </w:r>
      <w:r>
        <w:rPr>
          <w:rFonts w:ascii="Arial" w:hAnsi="Arial" w:cs="Arial"/>
          <w:color w:val="363637"/>
          <w:kern w:val="1"/>
          <w:sz w:val="20"/>
          <w:szCs w:val="20"/>
        </w:rPr>
        <w:t xml:space="preserve"> </w:t>
      </w:r>
      <w:r w:rsidRPr="000C4882">
        <w:rPr>
          <w:rFonts w:ascii="Arial" w:hAnsi="Arial" w:cs="Arial"/>
          <w:color w:val="363637"/>
          <w:kern w:val="1"/>
          <w:sz w:val="20"/>
          <w:szCs w:val="20"/>
        </w:rPr>
        <w:t xml:space="preserve">are well-suited for </w:t>
      </w:r>
      <w:r>
        <w:rPr>
          <w:rFonts w:ascii="Arial" w:hAnsi="Arial" w:cs="Arial"/>
          <w:color w:val="363637"/>
          <w:kern w:val="1"/>
          <w:sz w:val="20"/>
          <w:szCs w:val="20"/>
        </w:rPr>
        <w:t>industrial applications</w:t>
      </w:r>
      <w:r w:rsidRPr="000C4882">
        <w:rPr>
          <w:rFonts w:ascii="Arial" w:hAnsi="Arial" w:cs="Arial"/>
          <w:color w:val="363637"/>
          <w:kern w:val="1"/>
          <w:sz w:val="20"/>
          <w:szCs w:val="20"/>
        </w:rPr>
        <w:t>. The enhanced water solubility</w:t>
      </w:r>
      <w:r w:rsidR="007A3F82">
        <w:rPr>
          <w:rFonts w:ascii="Arial" w:hAnsi="Arial" w:cs="Arial"/>
          <w:color w:val="363637"/>
          <w:kern w:val="1"/>
          <w:sz w:val="20"/>
          <w:szCs w:val="20"/>
        </w:rPr>
        <w:t xml:space="preserve"> of oxygenated aromatics</w:t>
      </w:r>
      <w:r w:rsidRPr="000C4882">
        <w:rPr>
          <w:rFonts w:ascii="Arial" w:hAnsi="Arial" w:cs="Arial"/>
          <w:color w:val="363637"/>
          <w:kern w:val="1"/>
          <w:sz w:val="20"/>
          <w:szCs w:val="20"/>
        </w:rPr>
        <w:t xml:space="preserve"> </w:t>
      </w:r>
      <w:r>
        <w:rPr>
          <w:rFonts w:ascii="Arial" w:hAnsi="Arial" w:cs="Arial"/>
          <w:color w:val="363637"/>
          <w:kern w:val="1"/>
          <w:sz w:val="20"/>
          <w:szCs w:val="20"/>
        </w:rPr>
        <w:t xml:space="preserve">also </w:t>
      </w:r>
      <w:r w:rsidRPr="000C4882">
        <w:rPr>
          <w:rFonts w:ascii="Arial" w:hAnsi="Arial" w:cs="Arial"/>
          <w:color w:val="363637"/>
          <w:kern w:val="1"/>
          <w:sz w:val="20"/>
          <w:szCs w:val="20"/>
        </w:rPr>
        <w:t xml:space="preserve">allows for easier integration with other </w:t>
      </w:r>
      <w:r>
        <w:rPr>
          <w:rFonts w:ascii="Arial" w:hAnsi="Arial" w:cs="Arial"/>
          <w:color w:val="363637"/>
          <w:kern w:val="1"/>
          <w:sz w:val="20"/>
          <w:szCs w:val="20"/>
        </w:rPr>
        <w:t xml:space="preserve">types of </w:t>
      </w:r>
      <w:r w:rsidRPr="000C4882">
        <w:rPr>
          <w:rFonts w:ascii="Arial" w:hAnsi="Arial" w:cs="Arial"/>
          <w:color w:val="363637"/>
          <w:kern w:val="1"/>
          <w:sz w:val="20"/>
          <w:szCs w:val="20"/>
        </w:rPr>
        <w:t>downstream processing methods, such as microbial funneling strategies that turn chemical mixtures into single compounds.</w:t>
      </w:r>
    </w:p>
    <w:p w14:paraId="0ABFD4C7" w14:textId="140D5BC7" w:rsidR="000C4882" w:rsidRPr="000C4882" w:rsidRDefault="0077565C" w:rsidP="006C6B37">
      <w:pPr>
        <w:spacing w:after="180" w:line="285" w:lineRule="atLeast"/>
        <w:rPr>
          <w:rFonts w:ascii="Arial" w:eastAsia="Times New Roman" w:hAnsi="Arial" w:cs="Arial"/>
          <w:color w:val="363637"/>
          <w:sz w:val="20"/>
          <w:szCs w:val="20"/>
        </w:rPr>
      </w:pPr>
      <w:r>
        <w:rPr>
          <w:rFonts w:ascii="Arial" w:eastAsia="Times New Roman" w:hAnsi="Arial" w:cs="Arial"/>
          <w:color w:val="363637"/>
          <w:sz w:val="20"/>
          <w:szCs w:val="20"/>
        </w:rPr>
        <w:t>With a single reaction, chemists can produce compounds that previously required three or more steps</w:t>
      </w:r>
      <w:r w:rsidR="007A3F82">
        <w:rPr>
          <w:rFonts w:ascii="Arial" w:eastAsia="Times New Roman" w:hAnsi="Arial" w:cs="Arial"/>
          <w:color w:val="363637"/>
          <w:sz w:val="20"/>
          <w:szCs w:val="20"/>
        </w:rPr>
        <w:t xml:space="preserve">. This approach </w:t>
      </w:r>
      <w:r>
        <w:rPr>
          <w:rFonts w:ascii="Arial" w:eastAsia="Times New Roman" w:hAnsi="Arial" w:cs="Arial"/>
          <w:color w:val="363637"/>
          <w:sz w:val="20"/>
          <w:szCs w:val="20"/>
        </w:rPr>
        <w:t>should reduce the overall cost of biomass and help make plant-based fuels and chemicals more economically favorable.</w:t>
      </w:r>
      <w:r w:rsidR="0064096F">
        <w:rPr>
          <w:rFonts w:ascii="Arial" w:eastAsia="Times New Roman" w:hAnsi="Arial" w:cs="Arial"/>
          <w:color w:val="363637"/>
          <w:sz w:val="20"/>
          <w:szCs w:val="20"/>
        </w:rPr>
        <w:t xml:space="preserve"> The process helps position lignin as a value-added product stream on par with plant sugars, rather than relegating it to a secondary or waste stream.</w:t>
      </w:r>
    </w:p>
    <w:p w14:paraId="7B69354A" w14:textId="2A21A31E" w:rsidR="00182A56" w:rsidRDefault="007B274B" w:rsidP="006C6B37">
      <w:pPr>
        <w:spacing w:before="100" w:beforeAutospacing="1" w:after="60" w:line="420" w:lineRule="atLeast"/>
        <w:outlineLvl w:val="3"/>
        <w:rPr>
          <w:rFonts w:ascii="Arial" w:eastAsia="Times New Roman" w:hAnsi="Arial" w:cs="Arial"/>
          <w:b/>
          <w:bCs/>
          <w:color w:val="686868"/>
          <w:sz w:val="25"/>
          <w:szCs w:val="25"/>
        </w:rPr>
      </w:pPr>
      <w:r w:rsidRPr="007B274B">
        <w:rPr>
          <w:rFonts w:ascii="Arial" w:eastAsia="Times New Roman" w:hAnsi="Arial" w:cs="Arial"/>
          <w:b/>
          <w:bCs/>
          <w:color w:val="686868"/>
          <w:sz w:val="25"/>
          <w:szCs w:val="25"/>
        </w:rPr>
        <w:t>Contact</w:t>
      </w:r>
      <w:r w:rsidR="00182A56">
        <w:rPr>
          <w:rFonts w:ascii="Arial" w:eastAsia="Times New Roman" w:hAnsi="Arial" w:cs="Arial"/>
          <w:b/>
          <w:bCs/>
          <w:color w:val="686868"/>
          <w:sz w:val="25"/>
          <w:szCs w:val="25"/>
        </w:rPr>
        <w:t>s</w:t>
      </w:r>
    </w:p>
    <w:p w14:paraId="677B85D8" w14:textId="1D04CC05" w:rsidR="00182A56" w:rsidRPr="00182A56" w:rsidRDefault="00182A56" w:rsidP="00182A56">
      <w:pPr>
        <w:spacing w:after="60" w:line="240" w:lineRule="auto"/>
        <w:outlineLvl w:val="3"/>
        <w:rPr>
          <w:rFonts w:ascii="Arial" w:eastAsia="Times New Roman" w:hAnsi="Arial" w:cs="Arial"/>
          <w:b/>
          <w:bCs/>
          <w:color w:val="686868"/>
          <w:sz w:val="20"/>
          <w:szCs w:val="20"/>
        </w:rPr>
      </w:pPr>
      <w:r w:rsidRPr="00182A56">
        <w:rPr>
          <w:rFonts w:ascii="Arial" w:eastAsia="Times New Roman" w:hAnsi="Arial" w:cs="Arial"/>
          <w:b/>
          <w:bCs/>
          <w:color w:val="686868"/>
          <w:sz w:val="20"/>
          <w:szCs w:val="20"/>
        </w:rPr>
        <w:t>Program Manager</w:t>
      </w:r>
    </w:p>
    <w:p w14:paraId="3F7602CF" w14:textId="77777777" w:rsidR="00182A56" w:rsidRDefault="00182A56" w:rsidP="00182A56">
      <w:pPr>
        <w:spacing w:after="180" w:line="285" w:lineRule="atLeast"/>
        <w:rPr>
          <w:rFonts w:ascii="Arial" w:eastAsia="Times New Roman" w:hAnsi="Arial" w:cs="Arial"/>
          <w:color w:val="363636"/>
          <w:sz w:val="20"/>
          <w:szCs w:val="20"/>
        </w:rPr>
      </w:pPr>
      <w:r>
        <w:rPr>
          <w:rFonts w:ascii="Arial" w:eastAsia="Times New Roman" w:hAnsi="Arial" w:cs="Arial"/>
          <w:color w:val="363636"/>
          <w:sz w:val="20"/>
          <w:szCs w:val="20"/>
        </w:rPr>
        <w:t>N. Kent Peters</w:t>
      </w:r>
      <w:r w:rsidRPr="007B274B">
        <w:rPr>
          <w:rFonts w:ascii="Arial" w:eastAsia="Times New Roman" w:hAnsi="Arial" w:cs="Arial"/>
          <w:color w:val="363636"/>
          <w:sz w:val="20"/>
          <w:szCs w:val="20"/>
        </w:rPr>
        <w:br/>
      </w:r>
      <w:sdt>
        <w:sdtPr>
          <w:rPr>
            <w:rFonts w:ascii="Arial" w:eastAsia="Times New Roman" w:hAnsi="Arial" w:cs="Arial"/>
            <w:color w:val="363636"/>
            <w:sz w:val="20"/>
            <w:szCs w:val="20"/>
          </w:rPr>
          <w:id w:val="-341938883"/>
          <w:placeholder>
            <w:docPart w:val="EFEA1CCA586D224B84FEB64864DBB0A5"/>
          </w:placeholder>
        </w:sdtPr>
        <w:sdtEndPr/>
        <w:sdtContent>
          <w:r>
            <w:rPr>
              <w:rFonts w:ascii="Arial" w:eastAsia="Times New Roman" w:hAnsi="Arial" w:cs="Arial"/>
              <w:color w:val="363636"/>
              <w:sz w:val="20"/>
              <w:szCs w:val="20"/>
            </w:rPr>
            <w:t>Program Manager, Office of Biological and Environmental Research</w:t>
          </w:r>
        </w:sdtContent>
      </w:sdt>
      <w:r w:rsidRPr="007B274B">
        <w:rPr>
          <w:rFonts w:ascii="Arial" w:eastAsia="Times New Roman" w:hAnsi="Arial" w:cs="Arial"/>
          <w:color w:val="363636"/>
          <w:sz w:val="20"/>
          <w:szCs w:val="20"/>
        </w:rPr>
        <w:br/>
      </w:r>
      <w:hyperlink r:id="rId12" w:history="1">
        <w:r w:rsidRPr="00C02EF2">
          <w:rPr>
            <w:rStyle w:val="Hyperlink"/>
            <w:rFonts w:ascii="Arial" w:eastAsia="Times New Roman" w:hAnsi="Arial" w:cs="Arial"/>
            <w:sz w:val="20"/>
            <w:szCs w:val="20"/>
          </w:rPr>
          <w:t>kent.peters@science.doe.gov</w:t>
        </w:r>
      </w:hyperlink>
      <w:r>
        <w:rPr>
          <w:rFonts w:ascii="Arial" w:eastAsia="Times New Roman" w:hAnsi="Arial" w:cs="Arial"/>
          <w:color w:val="363636"/>
          <w:sz w:val="20"/>
          <w:szCs w:val="20"/>
        </w:rPr>
        <w:t>, 301-903-5549</w:t>
      </w:r>
      <w:r w:rsidRPr="007B274B">
        <w:rPr>
          <w:rFonts w:ascii="Arial" w:eastAsia="Times New Roman" w:hAnsi="Arial" w:cs="Arial"/>
          <w:color w:val="363636"/>
          <w:sz w:val="20"/>
          <w:szCs w:val="20"/>
        </w:rPr>
        <w:t xml:space="preserve"> </w:t>
      </w:r>
    </w:p>
    <w:p w14:paraId="2CA1E8C9" w14:textId="2FF3E095" w:rsidR="00182A56" w:rsidRPr="00182A56" w:rsidRDefault="00182A56" w:rsidP="00182A56">
      <w:pPr>
        <w:spacing w:before="240" w:after="60" w:line="240" w:lineRule="auto"/>
        <w:outlineLvl w:val="3"/>
        <w:rPr>
          <w:rFonts w:ascii="Arial" w:eastAsia="Times New Roman" w:hAnsi="Arial" w:cs="Arial"/>
          <w:b/>
          <w:bCs/>
          <w:color w:val="686868"/>
          <w:sz w:val="20"/>
          <w:szCs w:val="20"/>
        </w:rPr>
      </w:pPr>
      <w:r>
        <w:rPr>
          <w:rFonts w:ascii="Arial" w:eastAsia="Times New Roman" w:hAnsi="Arial" w:cs="Arial"/>
          <w:b/>
          <w:bCs/>
          <w:color w:val="686868"/>
          <w:sz w:val="20"/>
          <w:szCs w:val="20"/>
        </w:rPr>
        <w:t>Corresponding Author</w:t>
      </w:r>
    </w:p>
    <w:p w14:paraId="69CC9CBC" w14:textId="22E45002" w:rsidR="00182A56" w:rsidRDefault="008F2DC4" w:rsidP="006C6B37">
      <w:pPr>
        <w:spacing w:after="180" w:line="285" w:lineRule="atLeast"/>
        <w:rPr>
          <w:rFonts w:ascii="Arial" w:eastAsia="Times New Roman" w:hAnsi="Arial" w:cs="Arial"/>
          <w:color w:val="363636"/>
          <w:sz w:val="20"/>
          <w:szCs w:val="20"/>
        </w:rPr>
      </w:pPr>
      <w:r>
        <w:rPr>
          <w:rFonts w:ascii="Arial" w:eastAsia="Times New Roman" w:hAnsi="Arial" w:cs="Arial"/>
          <w:color w:val="363636"/>
          <w:sz w:val="20"/>
          <w:szCs w:val="20"/>
        </w:rPr>
        <w:t>Shannon Stahl</w:t>
      </w:r>
      <w:r w:rsidR="00182A56" w:rsidRPr="007B274B">
        <w:rPr>
          <w:rFonts w:ascii="Arial" w:eastAsia="Times New Roman" w:hAnsi="Arial" w:cs="Arial"/>
          <w:color w:val="363636"/>
          <w:sz w:val="20"/>
          <w:szCs w:val="20"/>
        </w:rPr>
        <w:br/>
      </w:r>
      <w:sdt>
        <w:sdtPr>
          <w:rPr>
            <w:rFonts w:ascii="Arial" w:eastAsia="Times New Roman" w:hAnsi="Arial" w:cs="Arial"/>
            <w:color w:val="363636"/>
            <w:sz w:val="20"/>
            <w:szCs w:val="20"/>
          </w:rPr>
          <w:id w:val="-1557932086"/>
          <w:placeholder>
            <w:docPart w:val="EE3021DC1851604989573172E338C528"/>
          </w:placeholder>
        </w:sdtPr>
        <w:sdtEndPr/>
        <w:sdtContent>
          <w:r w:rsidR="00BA1A5D">
            <w:rPr>
              <w:rFonts w:ascii="Arial" w:eastAsia="Times New Roman" w:hAnsi="Arial" w:cs="Arial"/>
              <w:color w:val="363636"/>
              <w:sz w:val="20"/>
              <w:szCs w:val="20"/>
            </w:rPr>
            <w:t>University</w:t>
          </w:r>
          <w:r>
            <w:rPr>
              <w:rFonts w:ascii="Arial" w:eastAsia="Times New Roman" w:hAnsi="Arial" w:cs="Arial"/>
              <w:color w:val="363636"/>
              <w:sz w:val="20"/>
              <w:szCs w:val="20"/>
            </w:rPr>
            <w:t xml:space="preserve"> of Wisconsin–Madison</w:t>
          </w:r>
        </w:sdtContent>
      </w:sdt>
      <w:r w:rsidR="00182A56" w:rsidRPr="007B274B">
        <w:rPr>
          <w:rFonts w:ascii="Arial" w:eastAsia="Times New Roman" w:hAnsi="Arial" w:cs="Arial"/>
          <w:color w:val="363636"/>
          <w:sz w:val="20"/>
          <w:szCs w:val="20"/>
        </w:rPr>
        <w:br/>
      </w:r>
      <w:hyperlink r:id="rId13" w:history="1">
        <w:r w:rsidRPr="00CE4A95">
          <w:rPr>
            <w:rStyle w:val="Hyperlink"/>
            <w:rFonts w:ascii="Arial" w:eastAsia="Times New Roman" w:hAnsi="Arial" w:cs="Arial"/>
            <w:sz w:val="20"/>
            <w:szCs w:val="20"/>
          </w:rPr>
          <w:t>stahl@chem.wisc.edu</w:t>
        </w:r>
      </w:hyperlink>
      <w:r w:rsidR="00134D80">
        <w:rPr>
          <w:rFonts w:ascii="Arial" w:eastAsia="Times New Roman" w:hAnsi="Arial" w:cs="Arial"/>
          <w:color w:val="363636"/>
          <w:sz w:val="20"/>
          <w:szCs w:val="20"/>
        </w:rPr>
        <w:t xml:space="preserve"> </w:t>
      </w:r>
      <w:r w:rsidR="00182A56" w:rsidRPr="007B274B">
        <w:rPr>
          <w:rFonts w:ascii="Arial" w:eastAsia="Times New Roman" w:hAnsi="Arial" w:cs="Arial"/>
          <w:color w:val="363636"/>
          <w:sz w:val="20"/>
          <w:szCs w:val="20"/>
        </w:rPr>
        <w:t xml:space="preserve"> </w:t>
      </w:r>
    </w:p>
    <w:p w14:paraId="62B28775" w14:textId="77777777" w:rsidR="007B274B" w:rsidRPr="007B274B" w:rsidRDefault="007B274B" w:rsidP="00015CE8">
      <w:pPr>
        <w:spacing w:before="100" w:beforeAutospacing="1" w:after="60" w:line="420" w:lineRule="atLeast"/>
        <w:outlineLvl w:val="3"/>
        <w:rPr>
          <w:rFonts w:ascii="Arial" w:eastAsia="Times New Roman" w:hAnsi="Arial" w:cs="Arial"/>
          <w:b/>
          <w:bCs/>
          <w:color w:val="686868"/>
          <w:sz w:val="25"/>
          <w:szCs w:val="25"/>
        </w:rPr>
      </w:pPr>
      <w:r w:rsidRPr="007B274B">
        <w:rPr>
          <w:rFonts w:ascii="Arial" w:eastAsia="Times New Roman" w:hAnsi="Arial" w:cs="Arial"/>
          <w:b/>
          <w:bCs/>
          <w:color w:val="686868"/>
          <w:sz w:val="25"/>
          <w:szCs w:val="25"/>
        </w:rPr>
        <w:t>Funding</w:t>
      </w:r>
    </w:p>
    <w:p w14:paraId="4756044C" w14:textId="77777777" w:rsidR="008F2DC4" w:rsidRPr="004F1A35" w:rsidRDefault="008F2DC4" w:rsidP="008F2DC4">
      <w:pPr>
        <w:spacing w:after="180" w:line="285" w:lineRule="auto"/>
        <w:outlineLvl w:val="3"/>
        <w:rPr>
          <w:rFonts w:ascii="Arial" w:hAnsi="Arial" w:cs="Arial"/>
          <w:color w:val="363637"/>
          <w:sz w:val="20"/>
          <w:szCs w:val="20"/>
        </w:rPr>
      </w:pPr>
      <w:r w:rsidRPr="004F1A35">
        <w:rPr>
          <w:rFonts w:ascii="Arial" w:hAnsi="Arial" w:cs="Arial"/>
          <w:color w:val="363637"/>
          <w:sz w:val="20"/>
          <w:szCs w:val="20"/>
        </w:rPr>
        <w:t>Financial support for this project was provided by the</w:t>
      </w:r>
      <w:r w:rsidRPr="004F1A35">
        <w:rPr>
          <w:rFonts w:ascii="Arial" w:hAnsi="Arial" w:cs="Arial"/>
          <w:color w:val="363637"/>
          <w:sz w:val="14"/>
          <w:szCs w:val="14"/>
        </w:rPr>
        <w:t xml:space="preserve"> </w:t>
      </w:r>
      <w:r w:rsidRPr="004F1A35">
        <w:rPr>
          <w:rFonts w:ascii="Arial" w:hAnsi="Arial" w:cs="Arial"/>
          <w:color w:val="363637"/>
          <w:sz w:val="20"/>
          <w:szCs w:val="20"/>
        </w:rPr>
        <w:t>Great Lakes Bioenergy Research Center, U.S. Department of</w:t>
      </w:r>
      <w:r w:rsidRPr="004F1A35">
        <w:rPr>
          <w:rFonts w:ascii="Arial" w:hAnsi="Arial" w:cs="Arial"/>
          <w:color w:val="363637"/>
          <w:sz w:val="14"/>
          <w:szCs w:val="14"/>
        </w:rPr>
        <w:t xml:space="preserve"> </w:t>
      </w:r>
      <w:r w:rsidRPr="004F1A35">
        <w:rPr>
          <w:rFonts w:ascii="Arial" w:hAnsi="Arial" w:cs="Arial"/>
          <w:color w:val="363637"/>
          <w:sz w:val="20"/>
          <w:szCs w:val="20"/>
        </w:rPr>
        <w:t>Energy, Office of Science, Office of Biological and Environmental Research, under Award Numbers DE-SC0018409 and</w:t>
      </w:r>
      <w:r w:rsidRPr="004F1A35">
        <w:rPr>
          <w:rFonts w:ascii="Arial" w:hAnsi="Arial" w:cs="Arial"/>
          <w:color w:val="363637"/>
          <w:sz w:val="14"/>
          <w:szCs w:val="14"/>
        </w:rPr>
        <w:t xml:space="preserve"> </w:t>
      </w:r>
      <w:r w:rsidRPr="004F1A35">
        <w:rPr>
          <w:rFonts w:ascii="Arial" w:hAnsi="Arial" w:cs="Arial"/>
          <w:color w:val="363637"/>
          <w:sz w:val="20"/>
          <w:szCs w:val="20"/>
        </w:rPr>
        <w:t>DE-FC02-07ER64494. The NMR facilities were supported by</w:t>
      </w:r>
      <w:r w:rsidRPr="004F1A35">
        <w:rPr>
          <w:rFonts w:ascii="Arial" w:hAnsi="Arial" w:cs="Arial"/>
          <w:color w:val="363637"/>
          <w:sz w:val="14"/>
          <w:szCs w:val="14"/>
        </w:rPr>
        <w:t xml:space="preserve"> </w:t>
      </w:r>
      <w:r w:rsidRPr="004F1A35">
        <w:rPr>
          <w:rFonts w:ascii="Arial" w:hAnsi="Arial" w:cs="Arial"/>
          <w:color w:val="363637"/>
          <w:sz w:val="20"/>
          <w:szCs w:val="20"/>
        </w:rPr>
        <w:t>the NIH (S10 OD012245), by a generous gift from Paul J. and</w:t>
      </w:r>
      <w:r w:rsidRPr="004F1A35">
        <w:rPr>
          <w:rFonts w:ascii="Arial" w:hAnsi="Arial" w:cs="Arial"/>
          <w:color w:val="363637"/>
          <w:sz w:val="14"/>
          <w:szCs w:val="14"/>
        </w:rPr>
        <w:t xml:space="preserve"> </w:t>
      </w:r>
      <w:r w:rsidRPr="004F1A35">
        <w:rPr>
          <w:rFonts w:ascii="Arial" w:hAnsi="Arial" w:cs="Arial"/>
          <w:color w:val="363637"/>
          <w:sz w:val="20"/>
          <w:szCs w:val="20"/>
        </w:rPr>
        <w:t xml:space="preserve">Margaret M. Bender, and by the University of Wisconsin-Madison UW2020 program. The </w:t>
      </w:r>
      <w:proofErr w:type="spellStart"/>
      <w:r w:rsidRPr="004F1A35">
        <w:rPr>
          <w:rFonts w:ascii="Arial" w:hAnsi="Arial" w:cs="Arial"/>
          <w:color w:val="363637"/>
          <w:sz w:val="20"/>
          <w:szCs w:val="20"/>
        </w:rPr>
        <w:t>pXRD</w:t>
      </w:r>
      <w:proofErr w:type="spellEnd"/>
      <w:r w:rsidRPr="004F1A35">
        <w:rPr>
          <w:rFonts w:ascii="Arial" w:hAnsi="Arial" w:cs="Arial"/>
          <w:color w:val="363637"/>
          <w:sz w:val="20"/>
          <w:szCs w:val="20"/>
        </w:rPr>
        <w:t xml:space="preserve"> facilities were</w:t>
      </w:r>
      <w:r w:rsidRPr="004F1A35">
        <w:rPr>
          <w:rFonts w:ascii="Arial" w:hAnsi="Arial" w:cs="Arial"/>
          <w:color w:val="363637"/>
          <w:sz w:val="14"/>
          <w:szCs w:val="14"/>
        </w:rPr>
        <w:t xml:space="preserve"> </w:t>
      </w:r>
      <w:r w:rsidRPr="004F1A35">
        <w:rPr>
          <w:rFonts w:ascii="Arial" w:hAnsi="Arial" w:cs="Arial"/>
          <w:color w:val="363637"/>
          <w:sz w:val="20"/>
          <w:szCs w:val="20"/>
        </w:rPr>
        <w:t>supported by a generous gift from Paul J. and Margaret M.</w:t>
      </w:r>
      <w:r w:rsidRPr="004F1A35">
        <w:rPr>
          <w:rFonts w:ascii="Arial" w:hAnsi="Arial" w:cs="Arial"/>
          <w:color w:val="363637"/>
          <w:sz w:val="14"/>
          <w:szCs w:val="14"/>
        </w:rPr>
        <w:t xml:space="preserve"> </w:t>
      </w:r>
      <w:r w:rsidRPr="004F1A35">
        <w:rPr>
          <w:rFonts w:ascii="Arial" w:hAnsi="Arial" w:cs="Arial"/>
          <w:color w:val="363637"/>
          <w:sz w:val="20"/>
          <w:szCs w:val="20"/>
        </w:rPr>
        <w:t>Bender.</w:t>
      </w:r>
    </w:p>
    <w:p w14:paraId="7FA5B6AF" w14:textId="7A6DE703" w:rsidR="007B274B" w:rsidRPr="007B274B" w:rsidRDefault="007B274B" w:rsidP="008F2DC4">
      <w:pPr>
        <w:spacing w:before="100" w:beforeAutospacing="1" w:after="60" w:line="420" w:lineRule="atLeast"/>
        <w:outlineLvl w:val="3"/>
        <w:rPr>
          <w:rFonts w:ascii="Arial" w:eastAsia="Times New Roman" w:hAnsi="Arial" w:cs="Arial"/>
          <w:b/>
          <w:bCs/>
          <w:color w:val="686868"/>
          <w:sz w:val="25"/>
          <w:szCs w:val="25"/>
        </w:rPr>
      </w:pPr>
      <w:r w:rsidRPr="007B274B">
        <w:rPr>
          <w:rFonts w:ascii="Arial" w:eastAsia="Times New Roman" w:hAnsi="Arial" w:cs="Arial"/>
          <w:b/>
          <w:bCs/>
          <w:color w:val="686868"/>
          <w:sz w:val="25"/>
          <w:szCs w:val="25"/>
        </w:rPr>
        <w:t>Publication</w:t>
      </w:r>
    </w:p>
    <w:sdt>
      <w:sdtPr>
        <w:rPr>
          <w:rFonts w:ascii="Arial" w:eastAsia="Times New Roman" w:hAnsi="Arial" w:cs="Arial"/>
          <w:color w:val="363636"/>
          <w:sz w:val="20"/>
          <w:szCs w:val="20"/>
        </w:rPr>
        <w:id w:val="1479499901"/>
        <w:placeholder>
          <w:docPart w:val="DefaultPlaceholder_1081868574"/>
        </w:placeholder>
      </w:sdtPr>
      <w:sdtEndPr>
        <w:rPr>
          <w:rFonts w:eastAsiaTheme="minorEastAsia"/>
          <w:color w:val="363637"/>
        </w:rPr>
      </w:sdtEndPr>
      <w:sdtContent>
        <w:p w14:paraId="23CBBBFF" w14:textId="2A80FE1E" w:rsidR="000600D4" w:rsidRPr="004F1A35" w:rsidRDefault="00A35DDD" w:rsidP="00A35DDD">
          <w:pPr>
            <w:spacing w:after="180" w:line="285" w:lineRule="atLeast"/>
            <w:rPr>
              <w:color w:val="363637"/>
            </w:rPr>
          </w:pPr>
          <w:r w:rsidRPr="004F1A35">
            <w:rPr>
              <w:rFonts w:ascii="Arial" w:eastAsia="Times New Roman" w:hAnsi="Arial" w:cs="Arial"/>
              <w:color w:val="363637"/>
              <w:sz w:val="20"/>
              <w:szCs w:val="20"/>
            </w:rPr>
            <w:t xml:space="preserve">Luo, H., </w:t>
          </w:r>
          <w:proofErr w:type="spellStart"/>
          <w:r w:rsidRPr="004F1A35">
            <w:rPr>
              <w:rFonts w:ascii="Arial" w:eastAsia="Times New Roman" w:hAnsi="Arial" w:cs="Arial"/>
              <w:color w:val="363637"/>
              <w:sz w:val="20"/>
              <w:szCs w:val="20"/>
            </w:rPr>
            <w:t>Weeda</w:t>
          </w:r>
          <w:proofErr w:type="spellEnd"/>
          <w:r w:rsidRPr="004F1A35">
            <w:rPr>
              <w:rFonts w:ascii="Arial" w:eastAsia="Times New Roman" w:hAnsi="Arial" w:cs="Arial"/>
              <w:color w:val="363637"/>
              <w:sz w:val="20"/>
              <w:szCs w:val="20"/>
            </w:rPr>
            <w:t xml:space="preserve"> E.P., Alherech, M., Anson, C.W., </w:t>
          </w:r>
          <w:proofErr w:type="spellStart"/>
          <w:r w:rsidRPr="004F1A35">
            <w:rPr>
              <w:rFonts w:ascii="Arial" w:eastAsia="Times New Roman" w:hAnsi="Arial" w:cs="Arial"/>
              <w:color w:val="363637"/>
              <w:sz w:val="20"/>
              <w:szCs w:val="20"/>
            </w:rPr>
            <w:t>Karlen</w:t>
          </w:r>
          <w:proofErr w:type="spellEnd"/>
          <w:r w:rsidRPr="004F1A35">
            <w:rPr>
              <w:rFonts w:ascii="Arial" w:eastAsia="Times New Roman" w:hAnsi="Arial" w:cs="Arial"/>
              <w:color w:val="363637"/>
              <w:sz w:val="20"/>
              <w:szCs w:val="20"/>
            </w:rPr>
            <w:t xml:space="preserve">, S.D., Cui, Y., Foster, C.E., Stahl, S.S., “Oxidative catalytic fractionation of lignocellulosic biomass under non-alkaline conditions.” </w:t>
          </w:r>
          <w:r w:rsidRPr="00617EB3">
            <w:rPr>
              <w:rFonts w:ascii="Arial" w:eastAsia="Times New Roman" w:hAnsi="Arial" w:cs="Arial"/>
              <w:i/>
              <w:color w:val="363637"/>
              <w:sz w:val="20"/>
              <w:szCs w:val="20"/>
            </w:rPr>
            <w:t>Journal of the American Chemical Society</w:t>
          </w:r>
          <w:r w:rsidRPr="004F1A35">
            <w:rPr>
              <w:rFonts w:ascii="Arial" w:eastAsia="Times New Roman" w:hAnsi="Arial" w:cs="Arial"/>
              <w:color w:val="363637"/>
              <w:sz w:val="20"/>
              <w:szCs w:val="20"/>
            </w:rPr>
            <w:t xml:space="preserve"> (2021)</w:t>
          </w:r>
          <w:r w:rsidR="00617EB3">
            <w:rPr>
              <w:rFonts w:ascii="Arial" w:eastAsia="Times New Roman" w:hAnsi="Arial" w:cs="Arial"/>
              <w:color w:val="363637"/>
              <w:sz w:val="20"/>
              <w:szCs w:val="20"/>
            </w:rPr>
            <w:t xml:space="preserve"> 143 (37): 15462-15470</w:t>
          </w:r>
          <w:r w:rsidRPr="004F1A35">
            <w:rPr>
              <w:rFonts w:ascii="Arial" w:eastAsia="Times New Roman" w:hAnsi="Arial" w:cs="Arial"/>
              <w:color w:val="363637"/>
              <w:sz w:val="20"/>
              <w:szCs w:val="20"/>
            </w:rPr>
            <w:t xml:space="preserve"> [DOI: </w:t>
          </w:r>
          <w:hyperlink r:id="rId14" w:history="1">
            <w:r w:rsidRPr="00D808D4">
              <w:rPr>
                <w:rStyle w:val="Hyperlink"/>
                <w:rFonts w:ascii="Arial" w:eastAsia="Times New Roman" w:hAnsi="Arial" w:cs="Arial"/>
                <w:sz w:val="20"/>
                <w:szCs w:val="20"/>
              </w:rPr>
              <w:t>10.1021/jacs.1c08635</w:t>
            </w:r>
          </w:hyperlink>
          <w:r w:rsidRPr="004F1A35">
            <w:rPr>
              <w:rFonts w:ascii="Arial" w:eastAsia="Times New Roman" w:hAnsi="Arial" w:cs="Arial"/>
              <w:color w:val="363637"/>
              <w:sz w:val="20"/>
              <w:szCs w:val="20"/>
            </w:rPr>
            <w:t>]</w:t>
          </w:r>
        </w:p>
      </w:sdtContent>
    </w:sdt>
    <w:p w14:paraId="649CED9D" w14:textId="77777777" w:rsidR="007B274B" w:rsidRPr="007B274B" w:rsidRDefault="007B274B" w:rsidP="00DD59F6">
      <w:pPr>
        <w:spacing w:before="100" w:beforeAutospacing="1" w:after="60" w:line="420" w:lineRule="atLeast"/>
        <w:outlineLvl w:val="3"/>
        <w:rPr>
          <w:rFonts w:ascii="Arial" w:eastAsia="Times New Roman" w:hAnsi="Arial" w:cs="Arial"/>
          <w:b/>
          <w:bCs/>
          <w:color w:val="686868"/>
          <w:sz w:val="25"/>
          <w:szCs w:val="25"/>
        </w:rPr>
      </w:pPr>
      <w:r w:rsidRPr="007B274B">
        <w:rPr>
          <w:rFonts w:ascii="Arial" w:eastAsia="Times New Roman" w:hAnsi="Arial" w:cs="Arial"/>
          <w:b/>
          <w:bCs/>
          <w:color w:val="686868"/>
          <w:sz w:val="25"/>
          <w:szCs w:val="25"/>
        </w:rPr>
        <w:t>Related Links</w:t>
      </w:r>
    </w:p>
    <w:p w14:paraId="5EC48D40" w14:textId="298D208C" w:rsidR="00A35641" w:rsidRPr="00F1755B" w:rsidRDefault="00DD59F6" w:rsidP="00867E43">
      <w:pPr>
        <w:spacing w:after="180" w:line="285" w:lineRule="atLeast"/>
        <w:rPr>
          <w:rFonts w:ascii="Arial" w:eastAsia="Times New Roman" w:hAnsi="Arial" w:cs="Arial"/>
          <w:color w:val="363636"/>
          <w:sz w:val="20"/>
          <w:szCs w:val="20"/>
        </w:rPr>
      </w:pPr>
      <w:hyperlink r:id="rId15" w:history="1">
        <w:r w:rsidR="00867E43" w:rsidRPr="00DD59F6">
          <w:rPr>
            <w:rStyle w:val="Hyperlink"/>
            <w:rFonts w:ascii="Arial" w:eastAsia="Times New Roman" w:hAnsi="Arial" w:cs="Arial"/>
            <w:sz w:val="20"/>
            <w:szCs w:val="20"/>
          </w:rPr>
          <w:t>https://www.glbrc.org/news/single-oxygen-driven-step-separate-plants-ingredients-biofuels-and-chemicals</w:t>
        </w:r>
      </w:hyperlink>
    </w:p>
    <w:sectPr w:rsidR="00A35641" w:rsidRPr="00F1755B" w:rsidSect="00FA38A3">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7B72B" w14:textId="77777777" w:rsidR="004458AF" w:rsidRDefault="004458AF" w:rsidP="000B4810">
      <w:pPr>
        <w:spacing w:after="0" w:line="240" w:lineRule="auto"/>
      </w:pPr>
      <w:r>
        <w:separator/>
      </w:r>
    </w:p>
  </w:endnote>
  <w:endnote w:type="continuationSeparator" w:id="0">
    <w:p w14:paraId="69D63891" w14:textId="77777777" w:rsidR="004458AF" w:rsidRDefault="004458AF" w:rsidP="000B4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89101" w14:textId="77777777" w:rsidR="004458AF" w:rsidRDefault="004458AF" w:rsidP="000B4810">
      <w:pPr>
        <w:spacing w:after="0" w:line="240" w:lineRule="auto"/>
      </w:pPr>
      <w:r>
        <w:separator/>
      </w:r>
    </w:p>
  </w:footnote>
  <w:footnote w:type="continuationSeparator" w:id="0">
    <w:p w14:paraId="013EA546" w14:textId="77777777" w:rsidR="004458AF" w:rsidRDefault="004458AF" w:rsidP="000B4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565053189"/>
      <w:docPartObj>
        <w:docPartGallery w:val="Page Numbers (Top of Page)"/>
        <w:docPartUnique/>
      </w:docPartObj>
    </w:sdtPr>
    <w:sdtEndPr/>
    <w:sdtContent>
      <w:p w14:paraId="01239121" w14:textId="1D84ACAF" w:rsidR="00211CC7" w:rsidRPr="00245C9E" w:rsidRDefault="00367D88" w:rsidP="004F42BF">
        <w:pPr>
          <w:pStyle w:val="Header"/>
          <w:shd w:val="clear" w:color="auto" w:fill="004285"/>
          <w:jc w:val="center"/>
          <w:rPr>
            <w:b/>
            <w:color w:val="FFFFFF" w:themeColor="background1"/>
            <w:sz w:val="24"/>
          </w:rPr>
        </w:pPr>
        <w:r w:rsidRPr="00367D88">
          <w:rPr>
            <w:b/>
            <w:color w:val="FFFFFF" w:themeColor="background1"/>
            <w:sz w:val="24"/>
            <w:szCs w:val="24"/>
          </w:rPr>
          <w:t>BER</w:t>
        </w:r>
        <w:r w:rsidR="00211CC7" w:rsidRPr="00367D88">
          <w:rPr>
            <w:b/>
            <w:color w:val="FFFFFF" w:themeColor="background1"/>
            <w:sz w:val="28"/>
            <w:szCs w:val="24"/>
          </w:rPr>
          <w:t xml:space="preserve"> </w:t>
        </w:r>
        <w:r w:rsidR="00211CC7" w:rsidRPr="00245C9E">
          <w:rPr>
            <w:b/>
            <w:color w:val="FFFFFF" w:themeColor="background1"/>
            <w:sz w:val="24"/>
          </w:rPr>
          <w:t>Highlights Template</w:t>
        </w:r>
      </w:p>
    </w:sdtContent>
  </w:sdt>
  <w:p w14:paraId="4C83449A" w14:textId="77777777" w:rsidR="00211CC7" w:rsidRPr="004F42BF" w:rsidRDefault="00211CC7" w:rsidP="004F42BF">
    <w:pPr>
      <w:pStyle w:val="Header"/>
      <w:shd w:val="clear" w:color="auto" w:fill="004285"/>
      <w:jc w:val="center"/>
      <w:rPr>
        <w:color w:val="FFFFFF" w:themeColor="background1"/>
        <w:sz w:val="20"/>
      </w:rPr>
    </w:pPr>
    <w:r w:rsidRPr="00245C9E">
      <w:rPr>
        <w:color w:val="FFFFFF" w:themeColor="background1"/>
        <w:sz w:val="20"/>
      </w:rPr>
      <w:t>SC-</w:t>
    </w:r>
    <w:proofErr w:type="gramStart"/>
    <w:r w:rsidRPr="00245C9E">
      <w:rPr>
        <w:color w:val="FFFFFF" w:themeColor="background1"/>
        <w:sz w:val="20"/>
      </w:rPr>
      <w:t>2 :</w:t>
    </w:r>
    <w:proofErr w:type="gramEnd"/>
    <w:r w:rsidRPr="00245C9E">
      <w:rPr>
        <w:color w:val="FFFFFF" w:themeColor="background1"/>
        <w:sz w:val="20"/>
      </w:rPr>
      <w:t xml:space="preserve">: </w:t>
    </w:r>
    <w:r w:rsidR="00EE4DB6">
      <w:rPr>
        <w:color w:val="FFFFFF" w:themeColor="background1"/>
        <w:sz w:val="20"/>
      </w:rPr>
      <w:t>October 201</w:t>
    </w:r>
    <w:r w:rsidR="00E75145">
      <w:rPr>
        <w:color w:val="FFFFFF" w:themeColor="background1"/>
        <w:sz w:val="20"/>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A17440"/>
    <w:multiLevelType w:val="multilevel"/>
    <w:tmpl w:val="FEA0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D57926"/>
    <w:multiLevelType w:val="multilevel"/>
    <w:tmpl w:val="B09A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74B"/>
    <w:rsid w:val="00015CE8"/>
    <w:rsid w:val="00024462"/>
    <w:rsid w:val="000315FB"/>
    <w:rsid w:val="000600D4"/>
    <w:rsid w:val="000672B6"/>
    <w:rsid w:val="000700D3"/>
    <w:rsid w:val="000A3E46"/>
    <w:rsid w:val="000A5FFE"/>
    <w:rsid w:val="000B1E73"/>
    <w:rsid w:val="000B4810"/>
    <w:rsid w:val="000B484E"/>
    <w:rsid w:val="000C4882"/>
    <w:rsid w:val="000D498A"/>
    <w:rsid w:val="000F6F58"/>
    <w:rsid w:val="000F7EE9"/>
    <w:rsid w:val="00110358"/>
    <w:rsid w:val="0011329C"/>
    <w:rsid w:val="00134D80"/>
    <w:rsid w:val="001512AB"/>
    <w:rsid w:val="001658A3"/>
    <w:rsid w:val="0017333C"/>
    <w:rsid w:val="001812CA"/>
    <w:rsid w:val="00182A56"/>
    <w:rsid w:val="00192A66"/>
    <w:rsid w:val="001A746A"/>
    <w:rsid w:val="001D1D84"/>
    <w:rsid w:val="001D66F0"/>
    <w:rsid w:val="001E1141"/>
    <w:rsid w:val="001F28AE"/>
    <w:rsid w:val="001F55C4"/>
    <w:rsid w:val="001F5864"/>
    <w:rsid w:val="00211CC7"/>
    <w:rsid w:val="0021623B"/>
    <w:rsid w:val="002168EB"/>
    <w:rsid w:val="00233DC8"/>
    <w:rsid w:val="00247EA0"/>
    <w:rsid w:val="002503CF"/>
    <w:rsid w:val="0025497A"/>
    <w:rsid w:val="00257E2C"/>
    <w:rsid w:val="002771B0"/>
    <w:rsid w:val="00283708"/>
    <w:rsid w:val="00290B1F"/>
    <w:rsid w:val="002A79E7"/>
    <w:rsid w:val="002B1939"/>
    <w:rsid w:val="002D5D75"/>
    <w:rsid w:val="002E42A2"/>
    <w:rsid w:val="002F4910"/>
    <w:rsid w:val="002F5B5E"/>
    <w:rsid w:val="00337916"/>
    <w:rsid w:val="00337F48"/>
    <w:rsid w:val="00355362"/>
    <w:rsid w:val="00355F66"/>
    <w:rsid w:val="00367D88"/>
    <w:rsid w:val="00383BB6"/>
    <w:rsid w:val="0039193C"/>
    <w:rsid w:val="003A1A95"/>
    <w:rsid w:val="003A3B64"/>
    <w:rsid w:val="003D5010"/>
    <w:rsid w:val="00421A22"/>
    <w:rsid w:val="0042647A"/>
    <w:rsid w:val="004308AB"/>
    <w:rsid w:val="004458AF"/>
    <w:rsid w:val="00471B2A"/>
    <w:rsid w:val="00474553"/>
    <w:rsid w:val="004919C4"/>
    <w:rsid w:val="00497A5D"/>
    <w:rsid w:val="004A403F"/>
    <w:rsid w:val="004F1A35"/>
    <w:rsid w:val="004F42BF"/>
    <w:rsid w:val="004F6D26"/>
    <w:rsid w:val="00500309"/>
    <w:rsid w:val="00500BB6"/>
    <w:rsid w:val="00504ACC"/>
    <w:rsid w:val="00535DFF"/>
    <w:rsid w:val="00566771"/>
    <w:rsid w:val="00571E7D"/>
    <w:rsid w:val="005819FC"/>
    <w:rsid w:val="00593254"/>
    <w:rsid w:val="005A1E63"/>
    <w:rsid w:val="005C4E24"/>
    <w:rsid w:val="005E2DC4"/>
    <w:rsid w:val="005E7F56"/>
    <w:rsid w:val="005F7FC7"/>
    <w:rsid w:val="00617EB3"/>
    <w:rsid w:val="0062442A"/>
    <w:rsid w:val="00625721"/>
    <w:rsid w:val="00632703"/>
    <w:rsid w:val="00636AC8"/>
    <w:rsid w:val="00636FEB"/>
    <w:rsid w:val="0064096F"/>
    <w:rsid w:val="00646A02"/>
    <w:rsid w:val="006542B3"/>
    <w:rsid w:val="00673449"/>
    <w:rsid w:val="0068372E"/>
    <w:rsid w:val="006C6B37"/>
    <w:rsid w:val="006D4699"/>
    <w:rsid w:val="006D4FB6"/>
    <w:rsid w:val="006E45C8"/>
    <w:rsid w:val="006F7D7C"/>
    <w:rsid w:val="00711982"/>
    <w:rsid w:val="00714F89"/>
    <w:rsid w:val="00716D69"/>
    <w:rsid w:val="007432D1"/>
    <w:rsid w:val="00745A65"/>
    <w:rsid w:val="0074746D"/>
    <w:rsid w:val="00753617"/>
    <w:rsid w:val="007613CC"/>
    <w:rsid w:val="0077565C"/>
    <w:rsid w:val="0079747C"/>
    <w:rsid w:val="007A3F82"/>
    <w:rsid w:val="007B274B"/>
    <w:rsid w:val="007B3348"/>
    <w:rsid w:val="007B53AA"/>
    <w:rsid w:val="007C2776"/>
    <w:rsid w:val="007C2943"/>
    <w:rsid w:val="007C52C5"/>
    <w:rsid w:val="007E659D"/>
    <w:rsid w:val="00801572"/>
    <w:rsid w:val="00807553"/>
    <w:rsid w:val="00814E4B"/>
    <w:rsid w:val="0082223D"/>
    <w:rsid w:val="0082296E"/>
    <w:rsid w:val="00823C38"/>
    <w:rsid w:val="00825983"/>
    <w:rsid w:val="00826949"/>
    <w:rsid w:val="00843576"/>
    <w:rsid w:val="00850A3D"/>
    <w:rsid w:val="00867E43"/>
    <w:rsid w:val="00873AC2"/>
    <w:rsid w:val="008946D2"/>
    <w:rsid w:val="008A3D54"/>
    <w:rsid w:val="008A67A6"/>
    <w:rsid w:val="008B7C10"/>
    <w:rsid w:val="008C23B0"/>
    <w:rsid w:val="008D4B8D"/>
    <w:rsid w:val="008E2516"/>
    <w:rsid w:val="008E666C"/>
    <w:rsid w:val="008E6D5B"/>
    <w:rsid w:val="008F2DC4"/>
    <w:rsid w:val="00902C20"/>
    <w:rsid w:val="0093695B"/>
    <w:rsid w:val="00950680"/>
    <w:rsid w:val="009729A8"/>
    <w:rsid w:val="00984B47"/>
    <w:rsid w:val="00996F03"/>
    <w:rsid w:val="009A2EEF"/>
    <w:rsid w:val="009B6C90"/>
    <w:rsid w:val="009D581F"/>
    <w:rsid w:val="009D766D"/>
    <w:rsid w:val="009F3425"/>
    <w:rsid w:val="009F53CA"/>
    <w:rsid w:val="009F61EB"/>
    <w:rsid w:val="00A0434C"/>
    <w:rsid w:val="00A11F18"/>
    <w:rsid w:val="00A13424"/>
    <w:rsid w:val="00A35641"/>
    <w:rsid w:val="00A35DDD"/>
    <w:rsid w:val="00A5359A"/>
    <w:rsid w:val="00A6428E"/>
    <w:rsid w:val="00A64F89"/>
    <w:rsid w:val="00A810E6"/>
    <w:rsid w:val="00AB2996"/>
    <w:rsid w:val="00AB58D9"/>
    <w:rsid w:val="00AE7790"/>
    <w:rsid w:val="00B037DF"/>
    <w:rsid w:val="00B217FC"/>
    <w:rsid w:val="00B41B01"/>
    <w:rsid w:val="00B471F7"/>
    <w:rsid w:val="00B62030"/>
    <w:rsid w:val="00BA08E3"/>
    <w:rsid w:val="00BA1A5D"/>
    <w:rsid w:val="00BB5273"/>
    <w:rsid w:val="00BB7E2C"/>
    <w:rsid w:val="00BD2EE7"/>
    <w:rsid w:val="00BD4E92"/>
    <w:rsid w:val="00BD74ED"/>
    <w:rsid w:val="00C02CCD"/>
    <w:rsid w:val="00C244CB"/>
    <w:rsid w:val="00C3681D"/>
    <w:rsid w:val="00C44B8B"/>
    <w:rsid w:val="00C525E6"/>
    <w:rsid w:val="00C57577"/>
    <w:rsid w:val="00C662C0"/>
    <w:rsid w:val="00C702C6"/>
    <w:rsid w:val="00C86C99"/>
    <w:rsid w:val="00C93BC1"/>
    <w:rsid w:val="00C9603A"/>
    <w:rsid w:val="00CA72ED"/>
    <w:rsid w:val="00CB31EC"/>
    <w:rsid w:val="00CC0982"/>
    <w:rsid w:val="00CE114A"/>
    <w:rsid w:val="00D1331F"/>
    <w:rsid w:val="00D3194B"/>
    <w:rsid w:val="00D36E52"/>
    <w:rsid w:val="00D37B3D"/>
    <w:rsid w:val="00D43043"/>
    <w:rsid w:val="00D60963"/>
    <w:rsid w:val="00D6358C"/>
    <w:rsid w:val="00D644E2"/>
    <w:rsid w:val="00D808D4"/>
    <w:rsid w:val="00D86F75"/>
    <w:rsid w:val="00D91226"/>
    <w:rsid w:val="00D920F2"/>
    <w:rsid w:val="00DA46CD"/>
    <w:rsid w:val="00DB6B14"/>
    <w:rsid w:val="00DD0112"/>
    <w:rsid w:val="00DD59F6"/>
    <w:rsid w:val="00DF251B"/>
    <w:rsid w:val="00DF77E5"/>
    <w:rsid w:val="00E02D4F"/>
    <w:rsid w:val="00E0430B"/>
    <w:rsid w:val="00E0604F"/>
    <w:rsid w:val="00E14ED0"/>
    <w:rsid w:val="00E31609"/>
    <w:rsid w:val="00E401D9"/>
    <w:rsid w:val="00E5198B"/>
    <w:rsid w:val="00E75145"/>
    <w:rsid w:val="00E777FB"/>
    <w:rsid w:val="00E94218"/>
    <w:rsid w:val="00EE05AE"/>
    <w:rsid w:val="00EE4DB6"/>
    <w:rsid w:val="00EF1B69"/>
    <w:rsid w:val="00EF34CB"/>
    <w:rsid w:val="00F01731"/>
    <w:rsid w:val="00F1755B"/>
    <w:rsid w:val="00F27D2A"/>
    <w:rsid w:val="00F51661"/>
    <w:rsid w:val="00FA38A3"/>
    <w:rsid w:val="00FA43DD"/>
    <w:rsid w:val="00FB6B30"/>
    <w:rsid w:val="00FC4A71"/>
    <w:rsid w:val="00FE408E"/>
    <w:rsid w:val="00FF1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228DC"/>
  <w15:docId w15:val="{43219D3D-6F33-47E4-B362-CDF6309FA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B274B"/>
    <w:pPr>
      <w:spacing w:before="100" w:beforeAutospacing="1" w:after="100" w:afterAutospacing="1" w:line="240" w:lineRule="auto"/>
      <w:outlineLvl w:val="0"/>
    </w:pPr>
    <w:rPr>
      <w:rFonts w:ascii="Times New Roman" w:eastAsia="Times New Roman" w:hAnsi="Times New Roman" w:cs="Times New Roman"/>
      <w:kern w:val="36"/>
      <w:sz w:val="24"/>
      <w:szCs w:val="24"/>
    </w:rPr>
  </w:style>
  <w:style w:type="paragraph" w:styleId="Heading2">
    <w:name w:val="heading 2"/>
    <w:basedOn w:val="Normal"/>
    <w:link w:val="Heading2Char"/>
    <w:uiPriority w:val="9"/>
    <w:qFormat/>
    <w:rsid w:val="007B274B"/>
    <w:pPr>
      <w:spacing w:before="100" w:beforeAutospacing="1" w:after="100" w:afterAutospacing="1" w:line="240" w:lineRule="auto"/>
      <w:outlineLvl w:val="1"/>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74B"/>
    <w:rPr>
      <w:rFonts w:ascii="Times New Roman" w:eastAsia="Times New Roman" w:hAnsi="Times New Roman" w:cs="Times New Roman"/>
      <w:kern w:val="36"/>
      <w:sz w:val="24"/>
      <w:szCs w:val="24"/>
    </w:rPr>
  </w:style>
  <w:style w:type="character" w:customStyle="1" w:styleId="Heading2Char">
    <w:name w:val="Heading 2 Char"/>
    <w:basedOn w:val="DefaultParagraphFont"/>
    <w:link w:val="Heading2"/>
    <w:uiPriority w:val="9"/>
    <w:rsid w:val="007B274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B274B"/>
    <w:rPr>
      <w:strike w:val="0"/>
      <w:dstrike w:val="0"/>
      <w:color w:val="1D61A2"/>
      <w:u w:val="none"/>
      <w:effect w:val="none"/>
    </w:rPr>
  </w:style>
  <w:style w:type="character" w:styleId="Emphasis">
    <w:name w:val="Emphasis"/>
    <w:basedOn w:val="DefaultParagraphFont"/>
    <w:uiPriority w:val="20"/>
    <w:qFormat/>
    <w:rsid w:val="007B274B"/>
    <w:rPr>
      <w:i/>
      <w:iCs/>
    </w:rPr>
  </w:style>
  <w:style w:type="character" w:styleId="Strong">
    <w:name w:val="Strong"/>
    <w:basedOn w:val="DefaultParagraphFont"/>
    <w:uiPriority w:val="22"/>
    <w:qFormat/>
    <w:rsid w:val="007B274B"/>
    <w:rPr>
      <w:b/>
      <w:bCs/>
    </w:rPr>
  </w:style>
  <w:style w:type="character" w:customStyle="1" w:styleId="newsarticle-date1">
    <w:name w:val="newsarticle-date1"/>
    <w:basedOn w:val="DefaultParagraphFont"/>
    <w:rsid w:val="007B274B"/>
    <w:rPr>
      <w:vanish w:val="0"/>
      <w:webHidden w:val="0"/>
      <w:color w:val="7F7F7F"/>
      <w:sz w:val="20"/>
      <w:szCs w:val="20"/>
      <w:specVanish w:val="0"/>
    </w:rPr>
  </w:style>
  <w:style w:type="character" w:customStyle="1" w:styleId="page-tool-share-text">
    <w:name w:val="page-tool-share-text"/>
    <w:basedOn w:val="DefaultParagraphFont"/>
    <w:rsid w:val="007B274B"/>
  </w:style>
  <w:style w:type="character" w:customStyle="1" w:styleId="enlarge-photo-text1">
    <w:name w:val="enlarge-photo-text1"/>
    <w:basedOn w:val="DefaultParagraphFont"/>
    <w:rsid w:val="007B274B"/>
    <w:rPr>
      <w:sz w:val="17"/>
      <w:szCs w:val="17"/>
    </w:rPr>
  </w:style>
  <w:style w:type="paragraph" w:styleId="BalloonText">
    <w:name w:val="Balloon Text"/>
    <w:basedOn w:val="Normal"/>
    <w:link w:val="BalloonTextChar"/>
    <w:uiPriority w:val="99"/>
    <w:semiHidden/>
    <w:unhideWhenUsed/>
    <w:rsid w:val="007B2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74B"/>
    <w:rPr>
      <w:rFonts w:ascii="Tahoma" w:hAnsi="Tahoma" w:cs="Tahoma"/>
      <w:sz w:val="16"/>
      <w:szCs w:val="16"/>
    </w:rPr>
  </w:style>
  <w:style w:type="paragraph" w:styleId="Header">
    <w:name w:val="header"/>
    <w:basedOn w:val="Normal"/>
    <w:link w:val="HeaderChar"/>
    <w:uiPriority w:val="99"/>
    <w:unhideWhenUsed/>
    <w:rsid w:val="000B48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810"/>
  </w:style>
  <w:style w:type="paragraph" w:styleId="Footer">
    <w:name w:val="footer"/>
    <w:basedOn w:val="Normal"/>
    <w:link w:val="FooterChar"/>
    <w:uiPriority w:val="99"/>
    <w:unhideWhenUsed/>
    <w:rsid w:val="000B48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810"/>
  </w:style>
  <w:style w:type="table" w:styleId="TableGrid">
    <w:name w:val="Table Grid"/>
    <w:basedOn w:val="TableNormal"/>
    <w:uiPriority w:val="59"/>
    <w:rsid w:val="00A35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35641"/>
    <w:rPr>
      <w:color w:val="808080"/>
    </w:rPr>
  </w:style>
  <w:style w:type="character" w:styleId="CommentReference">
    <w:name w:val="annotation reference"/>
    <w:basedOn w:val="DefaultParagraphFont"/>
    <w:uiPriority w:val="99"/>
    <w:semiHidden/>
    <w:unhideWhenUsed/>
    <w:rsid w:val="008E666C"/>
    <w:rPr>
      <w:sz w:val="16"/>
      <w:szCs w:val="16"/>
    </w:rPr>
  </w:style>
  <w:style w:type="paragraph" w:styleId="CommentText">
    <w:name w:val="annotation text"/>
    <w:basedOn w:val="Normal"/>
    <w:link w:val="CommentTextChar"/>
    <w:uiPriority w:val="99"/>
    <w:unhideWhenUsed/>
    <w:rsid w:val="008E666C"/>
    <w:pPr>
      <w:spacing w:line="240" w:lineRule="auto"/>
    </w:pPr>
    <w:rPr>
      <w:sz w:val="20"/>
      <w:szCs w:val="20"/>
    </w:rPr>
  </w:style>
  <w:style w:type="character" w:customStyle="1" w:styleId="CommentTextChar">
    <w:name w:val="Comment Text Char"/>
    <w:basedOn w:val="DefaultParagraphFont"/>
    <w:link w:val="CommentText"/>
    <w:uiPriority w:val="99"/>
    <w:rsid w:val="008E666C"/>
    <w:rPr>
      <w:sz w:val="20"/>
      <w:szCs w:val="20"/>
    </w:rPr>
  </w:style>
  <w:style w:type="paragraph" w:styleId="CommentSubject">
    <w:name w:val="annotation subject"/>
    <w:basedOn w:val="CommentText"/>
    <w:next w:val="CommentText"/>
    <w:link w:val="CommentSubjectChar"/>
    <w:uiPriority w:val="99"/>
    <w:semiHidden/>
    <w:unhideWhenUsed/>
    <w:rsid w:val="008E666C"/>
    <w:rPr>
      <w:b/>
      <w:bCs/>
    </w:rPr>
  </w:style>
  <w:style w:type="character" w:customStyle="1" w:styleId="CommentSubjectChar">
    <w:name w:val="Comment Subject Char"/>
    <w:basedOn w:val="CommentTextChar"/>
    <w:link w:val="CommentSubject"/>
    <w:uiPriority w:val="99"/>
    <w:semiHidden/>
    <w:rsid w:val="008E666C"/>
    <w:rPr>
      <w:b/>
      <w:bCs/>
      <w:sz w:val="20"/>
      <w:szCs w:val="20"/>
    </w:rPr>
  </w:style>
  <w:style w:type="character" w:styleId="FollowedHyperlink">
    <w:name w:val="FollowedHyperlink"/>
    <w:basedOn w:val="DefaultParagraphFont"/>
    <w:uiPriority w:val="99"/>
    <w:semiHidden/>
    <w:unhideWhenUsed/>
    <w:rsid w:val="000600D4"/>
    <w:rPr>
      <w:color w:val="800080" w:themeColor="followedHyperlink"/>
      <w:u w:val="single"/>
    </w:rPr>
  </w:style>
  <w:style w:type="paragraph" w:styleId="NormalWeb">
    <w:name w:val="Normal (Web)"/>
    <w:basedOn w:val="Normal"/>
    <w:uiPriority w:val="99"/>
    <w:semiHidden/>
    <w:unhideWhenUsed/>
    <w:rsid w:val="00BA1A5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34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77970">
      <w:bodyDiv w:val="1"/>
      <w:marLeft w:val="0"/>
      <w:marRight w:val="0"/>
      <w:marTop w:val="0"/>
      <w:marBottom w:val="0"/>
      <w:divBdr>
        <w:top w:val="none" w:sz="0" w:space="0" w:color="auto"/>
        <w:left w:val="none" w:sz="0" w:space="0" w:color="auto"/>
        <w:bottom w:val="none" w:sz="0" w:space="0" w:color="auto"/>
        <w:right w:val="none" w:sz="0" w:space="0" w:color="auto"/>
      </w:divBdr>
    </w:div>
    <w:div w:id="220101803">
      <w:bodyDiv w:val="1"/>
      <w:marLeft w:val="0"/>
      <w:marRight w:val="0"/>
      <w:marTop w:val="0"/>
      <w:marBottom w:val="0"/>
      <w:divBdr>
        <w:top w:val="none" w:sz="0" w:space="0" w:color="auto"/>
        <w:left w:val="none" w:sz="0" w:space="0" w:color="auto"/>
        <w:bottom w:val="none" w:sz="0" w:space="0" w:color="auto"/>
        <w:right w:val="none" w:sz="0" w:space="0" w:color="auto"/>
      </w:divBdr>
    </w:div>
    <w:div w:id="517430437">
      <w:bodyDiv w:val="1"/>
      <w:marLeft w:val="0"/>
      <w:marRight w:val="0"/>
      <w:marTop w:val="0"/>
      <w:marBottom w:val="0"/>
      <w:divBdr>
        <w:top w:val="none" w:sz="0" w:space="0" w:color="auto"/>
        <w:left w:val="none" w:sz="0" w:space="0" w:color="auto"/>
        <w:bottom w:val="none" w:sz="0" w:space="0" w:color="auto"/>
        <w:right w:val="none" w:sz="0" w:space="0" w:color="auto"/>
      </w:divBdr>
      <w:divsChild>
        <w:div w:id="1547067036">
          <w:marLeft w:val="0"/>
          <w:marRight w:val="0"/>
          <w:marTop w:val="0"/>
          <w:marBottom w:val="0"/>
          <w:divBdr>
            <w:top w:val="none" w:sz="0" w:space="0" w:color="auto"/>
            <w:left w:val="none" w:sz="0" w:space="0" w:color="auto"/>
            <w:bottom w:val="none" w:sz="0" w:space="0" w:color="auto"/>
            <w:right w:val="none" w:sz="0" w:space="0" w:color="auto"/>
          </w:divBdr>
          <w:divsChild>
            <w:div w:id="1374961174">
              <w:marLeft w:val="0"/>
              <w:marRight w:val="0"/>
              <w:marTop w:val="0"/>
              <w:marBottom w:val="0"/>
              <w:divBdr>
                <w:top w:val="none" w:sz="0" w:space="0" w:color="auto"/>
                <w:left w:val="none" w:sz="0" w:space="0" w:color="auto"/>
                <w:bottom w:val="none" w:sz="0" w:space="0" w:color="auto"/>
                <w:right w:val="none" w:sz="0" w:space="0" w:color="auto"/>
              </w:divBdr>
              <w:divsChild>
                <w:div w:id="470681813">
                  <w:marLeft w:val="0"/>
                  <w:marRight w:val="0"/>
                  <w:marTop w:val="0"/>
                  <w:marBottom w:val="0"/>
                  <w:divBdr>
                    <w:top w:val="none" w:sz="0" w:space="0" w:color="auto"/>
                    <w:left w:val="none" w:sz="0" w:space="0" w:color="auto"/>
                    <w:bottom w:val="none" w:sz="0" w:space="0" w:color="auto"/>
                    <w:right w:val="none" w:sz="0" w:space="0" w:color="auto"/>
                  </w:divBdr>
                  <w:divsChild>
                    <w:div w:id="5755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792781">
      <w:bodyDiv w:val="1"/>
      <w:marLeft w:val="0"/>
      <w:marRight w:val="0"/>
      <w:marTop w:val="0"/>
      <w:marBottom w:val="0"/>
      <w:divBdr>
        <w:top w:val="none" w:sz="0" w:space="0" w:color="auto"/>
        <w:left w:val="none" w:sz="0" w:space="0" w:color="auto"/>
        <w:bottom w:val="none" w:sz="0" w:space="0" w:color="auto"/>
        <w:right w:val="none" w:sz="0" w:space="0" w:color="auto"/>
      </w:divBdr>
      <w:divsChild>
        <w:div w:id="154690538">
          <w:marLeft w:val="0"/>
          <w:marRight w:val="0"/>
          <w:marTop w:val="0"/>
          <w:marBottom w:val="0"/>
          <w:divBdr>
            <w:top w:val="none" w:sz="0" w:space="0" w:color="auto"/>
            <w:left w:val="none" w:sz="0" w:space="0" w:color="auto"/>
            <w:bottom w:val="none" w:sz="0" w:space="0" w:color="auto"/>
            <w:right w:val="none" w:sz="0" w:space="0" w:color="auto"/>
          </w:divBdr>
          <w:divsChild>
            <w:div w:id="1025642407">
              <w:marLeft w:val="0"/>
              <w:marRight w:val="0"/>
              <w:marTop w:val="100"/>
              <w:marBottom w:val="100"/>
              <w:divBdr>
                <w:top w:val="none" w:sz="0" w:space="0" w:color="auto"/>
                <w:left w:val="none" w:sz="0" w:space="0" w:color="auto"/>
                <w:bottom w:val="none" w:sz="0" w:space="0" w:color="auto"/>
                <w:right w:val="none" w:sz="0" w:space="0" w:color="auto"/>
              </w:divBdr>
              <w:divsChild>
                <w:div w:id="350843793">
                  <w:marLeft w:val="0"/>
                  <w:marRight w:val="0"/>
                  <w:marTop w:val="0"/>
                  <w:marBottom w:val="0"/>
                  <w:divBdr>
                    <w:top w:val="none" w:sz="0" w:space="0" w:color="auto"/>
                    <w:left w:val="none" w:sz="0" w:space="0" w:color="auto"/>
                    <w:bottom w:val="none" w:sz="0" w:space="0" w:color="auto"/>
                    <w:right w:val="none" w:sz="0" w:space="0" w:color="auto"/>
                  </w:divBdr>
                  <w:divsChild>
                    <w:div w:id="2002850257">
                      <w:marLeft w:val="0"/>
                      <w:marRight w:val="0"/>
                      <w:marTop w:val="0"/>
                      <w:marBottom w:val="0"/>
                      <w:divBdr>
                        <w:top w:val="none" w:sz="0" w:space="0" w:color="auto"/>
                        <w:left w:val="none" w:sz="0" w:space="0" w:color="auto"/>
                        <w:bottom w:val="none" w:sz="0" w:space="0" w:color="auto"/>
                        <w:right w:val="none" w:sz="0" w:space="0" w:color="auto"/>
                      </w:divBdr>
                      <w:divsChild>
                        <w:div w:id="299464208">
                          <w:marLeft w:val="0"/>
                          <w:marRight w:val="0"/>
                          <w:marTop w:val="0"/>
                          <w:marBottom w:val="0"/>
                          <w:divBdr>
                            <w:top w:val="none" w:sz="0" w:space="0" w:color="auto"/>
                            <w:left w:val="none" w:sz="0" w:space="0" w:color="auto"/>
                            <w:bottom w:val="none" w:sz="0" w:space="0" w:color="auto"/>
                            <w:right w:val="none" w:sz="0" w:space="0" w:color="auto"/>
                          </w:divBdr>
                          <w:divsChild>
                            <w:div w:id="498809223">
                              <w:marLeft w:val="0"/>
                              <w:marRight w:val="150"/>
                              <w:marTop w:val="0"/>
                              <w:marBottom w:val="0"/>
                              <w:divBdr>
                                <w:top w:val="none" w:sz="0" w:space="0" w:color="auto"/>
                                <w:left w:val="none" w:sz="0" w:space="0" w:color="auto"/>
                                <w:bottom w:val="none" w:sz="0" w:space="0" w:color="auto"/>
                                <w:right w:val="none" w:sz="0" w:space="0" w:color="auto"/>
                              </w:divBdr>
                              <w:divsChild>
                                <w:div w:id="1443107333">
                                  <w:marLeft w:val="0"/>
                                  <w:marRight w:val="0"/>
                                  <w:marTop w:val="75"/>
                                  <w:marBottom w:val="150"/>
                                  <w:divBdr>
                                    <w:top w:val="dotted" w:sz="6" w:space="8" w:color="C3C3C3"/>
                                    <w:left w:val="dotted" w:sz="2" w:space="8" w:color="C3C3C3"/>
                                    <w:bottom w:val="dotted" w:sz="6" w:space="7" w:color="C3C3C3"/>
                                    <w:right w:val="dotted" w:sz="2" w:space="8" w:color="C3C3C3"/>
                                  </w:divBdr>
                                  <w:divsChild>
                                    <w:div w:id="1117064960">
                                      <w:marLeft w:val="0"/>
                                      <w:marRight w:val="0"/>
                                      <w:marTop w:val="0"/>
                                      <w:marBottom w:val="0"/>
                                      <w:divBdr>
                                        <w:top w:val="none" w:sz="0" w:space="0" w:color="auto"/>
                                        <w:left w:val="none" w:sz="0" w:space="0" w:color="auto"/>
                                        <w:bottom w:val="none" w:sz="0" w:space="0" w:color="auto"/>
                                        <w:right w:val="none" w:sz="0" w:space="0" w:color="auto"/>
                                      </w:divBdr>
                                    </w:div>
                                    <w:div w:id="1050958428">
                                      <w:marLeft w:val="0"/>
                                      <w:marRight w:val="0"/>
                                      <w:marTop w:val="0"/>
                                      <w:marBottom w:val="0"/>
                                      <w:divBdr>
                                        <w:top w:val="none" w:sz="0" w:space="0" w:color="auto"/>
                                        <w:left w:val="none" w:sz="0" w:space="0" w:color="auto"/>
                                        <w:bottom w:val="none" w:sz="0" w:space="0" w:color="auto"/>
                                        <w:right w:val="none" w:sz="0" w:space="0" w:color="auto"/>
                                      </w:divBdr>
                                      <w:divsChild>
                                        <w:div w:id="1232929457">
                                          <w:marLeft w:val="0"/>
                                          <w:marRight w:val="0"/>
                                          <w:marTop w:val="75"/>
                                          <w:marBottom w:val="0"/>
                                          <w:divBdr>
                                            <w:top w:val="single" w:sz="6" w:space="0" w:color="B3B3B3"/>
                                            <w:left w:val="single" w:sz="6" w:space="0" w:color="B3B3B3"/>
                                            <w:bottom w:val="single" w:sz="6" w:space="0" w:color="B3B3B3"/>
                                            <w:right w:val="single" w:sz="6" w:space="0" w:color="B3B3B3"/>
                                          </w:divBdr>
                                          <w:divsChild>
                                            <w:div w:id="1855462898">
                                              <w:marLeft w:val="0"/>
                                              <w:marRight w:val="0"/>
                                              <w:marTop w:val="0"/>
                                              <w:marBottom w:val="0"/>
                                              <w:divBdr>
                                                <w:top w:val="single" w:sz="2" w:space="0" w:color="888888"/>
                                                <w:left w:val="single" w:sz="2" w:space="0" w:color="888888"/>
                                                <w:bottom w:val="single" w:sz="2" w:space="0" w:color="FFFFFF"/>
                                                <w:right w:val="single" w:sz="2" w:space="0" w:color="888888"/>
                                              </w:divBdr>
                                            </w:div>
                                          </w:divsChild>
                                        </w:div>
                                      </w:divsChild>
                                    </w:div>
                                    <w:div w:id="956105116">
                                      <w:marLeft w:val="0"/>
                                      <w:marRight w:val="0"/>
                                      <w:marTop w:val="75"/>
                                      <w:marBottom w:val="0"/>
                                      <w:divBdr>
                                        <w:top w:val="single" w:sz="6" w:space="0" w:color="B3B3B3"/>
                                        <w:left w:val="single" w:sz="6" w:space="0" w:color="B3B3B3"/>
                                        <w:bottom w:val="single" w:sz="6" w:space="0" w:color="B3B3B3"/>
                                        <w:right w:val="single" w:sz="6" w:space="0" w:color="B3B3B3"/>
                                      </w:divBdr>
                                      <w:divsChild>
                                        <w:div w:id="284312716">
                                          <w:marLeft w:val="0"/>
                                          <w:marRight w:val="0"/>
                                          <w:marTop w:val="0"/>
                                          <w:marBottom w:val="0"/>
                                          <w:divBdr>
                                            <w:top w:val="single" w:sz="2" w:space="0" w:color="888888"/>
                                            <w:left w:val="single" w:sz="2" w:space="0" w:color="888888"/>
                                            <w:bottom w:val="single" w:sz="2" w:space="0" w:color="FFFFFF"/>
                                            <w:right w:val="single" w:sz="2" w:space="0" w:color="888888"/>
                                          </w:divBdr>
                                        </w:div>
                                      </w:divsChild>
                                    </w:div>
                                  </w:divsChild>
                                </w:div>
                                <w:div w:id="1331984106">
                                  <w:marLeft w:val="0"/>
                                  <w:marRight w:val="0"/>
                                  <w:marTop w:val="0"/>
                                  <w:marBottom w:val="0"/>
                                  <w:divBdr>
                                    <w:top w:val="none" w:sz="0" w:space="0" w:color="auto"/>
                                    <w:left w:val="none" w:sz="0" w:space="0" w:color="auto"/>
                                    <w:bottom w:val="none" w:sz="0" w:space="0" w:color="auto"/>
                                    <w:right w:val="none" w:sz="0" w:space="0" w:color="auto"/>
                                  </w:divBdr>
                                  <w:divsChild>
                                    <w:div w:id="81028489">
                                      <w:marLeft w:val="0"/>
                                      <w:marRight w:val="0"/>
                                      <w:marTop w:val="0"/>
                                      <w:marBottom w:val="0"/>
                                      <w:divBdr>
                                        <w:top w:val="none" w:sz="0" w:space="0" w:color="auto"/>
                                        <w:left w:val="none" w:sz="0" w:space="0" w:color="auto"/>
                                        <w:bottom w:val="none" w:sz="0" w:space="0" w:color="auto"/>
                                        <w:right w:val="none" w:sz="0" w:space="0" w:color="auto"/>
                                      </w:divBdr>
                                      <w:divsChild>
                                        <w:div w:id="1569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833664">
      <w:bodyDiv w:val="1"/>
      <w:marLeft w:val="0"/>
      <w:marRight w:val="0"/>
      <w:marTop w:val="0"/>
      <w:marBottom w:val="0"/>
      <w:divBdr>
        <w:top w:val="none" w:sz="0" w:space="0" w:color="auto"/>
        <w:left w:val="none" w:sz="0" w:space="0" w:color="auto"/>
        <w:bottom w:val="none" w:sz="0" w:space="0" w:color="auto"/>
        <w:right w:val="none" w:sz="0" w:space="0" w:color="auto"/>
      </w:divBdr>
    </w:div>
    <w:div w:id="658273176">
      <w:bodyDiv w:val="1"/>
      <w:marLeft w:val="0"/>
      <w:marRight w:val="0"/>
      <w:marTop w:val="0"/>
      <w:marBottom w:val="0"/>
      <w:divBdr>
        <w:top w:val="none" w:sz="0" w:space="0" w:color="auto"/>
        <w:left w:val="none" w:sz="0" w:space="0" w:color="auto"/>
        <w:bottom w:val="none" w:sz="0" w:space="0" w:color="auto"/>
        <w:right w:val="none" w:sz="0" w:space="0" w:color="auto"/>
      </w:divBdr>
      <w:divsChild>
        <w:div w:id="465900716">
          <w:marLeft w:val="0"/>
          <w:marRight w:val="0"/>
          <w:marTop w:val="0"/>
          <w:marBottom w:val="0"/>
          <w:divBdr>
            <w:top w:val="none" w:sz="0" w:space="0" w:color="auto"/>
            <w:left w:val="none" w:sz="0" w:space="0" w:color="auto"/>
            <w:bottom w:val="none" w:sz="0" w:space="0" w:color="auto"/>
            <w:right w:val="none" w:sz="0" w:space="0" w:color="auto"/>
          </w:divBdr>
          <w:divsChild>
            <w:div w:id="906768618">
              <w:marLeft w:val="0"/>
              <w:marRight w:val="0"/>
              <w:marTop w:val="0"/>
              <w:marBottom w:val="0"/>
              <w:divBdr>
                <w:top w:val="none" w:sz="0" w:space="0" w:color="auto"/>
                <w:left w:val="none" w:sz="0" w:space="0" w:color="auto"/>
                <w:bottom w:val="none" w:sz="0" w:space="0" w:color="auto"/>
                <w:right w:val="none" w:sz="0" w:space="0" w:color="auto"/>
              </w:divBdr>
              <w:divsChild>
                <w:div w:id="243227382">
                  <w:marLeft w:val="0"/>
                  <w:marRight w:val="0"/>
                  <w:marTop w:val="0"/>
                  <w:marBottom w:val="0"/>
                  <w:divBdr>
                    <w:top w:val="none" w:sz="0" w:space="0" w:color="auto"/>
                    <w:left w:val="none" w:sz="0" w:space="0" w:color="auto"/>
                    <w:bottom w:val="none" w:sz="0" w:space="0" w:color="auto"/>
                    <w:right w:val="none" w:sz="0" w:space="0" w:color="auto"/>
                  </w:divBdr>
                  <w:divsChild>
                    <w:div w:id="90787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77285">
      <w:bodyDiv w:val="1"/>
      <w:marLeft w:val="0"/>
      <w:marRight w:val="0"/>
      <w:marTop w:val="0"/>
      <w:marBottom w:val="0"/>
      <w:divBdr>
        <w:top w:val="none" w:sz="0" w:space="0" w:color="auto"/>
        <w:left w:val="none" w:sz="0" w:space="0" w:color="auto"/>
        <w:bottom w:val="none" w:sz="0" w:space="0" w:color="auto"/>
        <w:right w:val="none" w:sz="0" w:space="0" w:color="auto"/>
      </w:divBdr>
    </w:div>
    <w:div w:id="1285580615">
      <w:bodyDiv w:val="1"/>
      <w:marLeft w:val="0"/>
      <w:marRight w:val="0"/>
      <w:marTop w:val="0"/>
      <w:marBottom w:val="0"/>
      <w:divBdr>
        <w:top w:val="none" w:sz="0" w:space="0" w:color="auto"/>
        <w:left w:val="none" w:sz="0" w:space="0" w:color="auto"/>
        <w:bottom w:val="none" w:sz="0" w:space="0" w:color="auto"/>
        <w:right w:val="none" w:sz="0" w:space="0" w:color="auto"/>
      </w:divBdr>
      <w:divsChild>
        <w:div w:id="649092344">
          <w:marLeft w:val="0"/>
          <w:marRight w:val="0"/>
          <w:marTop w:val="0"/>
          <w:marBottom w:val="0"/>
          <w:divBdr>
            <w:top w:val="none" w:sz="0" w:space="0" w:color="auto"/>
            <w:left w:val="none" w:sz="0" w:space="0" w:color="auto"/>
            <w:bottom w:val="none" w:sz="0" w:space="0" w:color="auto"/>
            <w:right w:val="none" w:sz="0" w:space="0" w:color="auto"/>
          </w:divBdr>
          <w:divsChild>
            <w:div w:id="1499232025">
              <w:marLeft w:val="0"/>
              <w:marRight w:val="0"/>
              <w:marTop w:val="0"/>
              <w:marBottom w:val="0"/>
              <w:divBdr>
                <w:top w:val="none" w:sz="0" w:space="0" w:color="auto"/>
                <w:left w:val="none" w:sz="0" w:space="0" w:color="auto"/>
                <w:bottom w:val="none" w:sz="0" w:space="0" w:color="auto"/>
                <w:right w:val="none" w:sz="0" w:space="0" w:color="auto"/>
              </w:divBdr>
              <w:divsChild>
                <w:div w:id="4392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62410">
      <w:bodyDiv w:val="1"/>
      <w:marLeft w:val="0"/>
      <w:marRight w:val="0"/>
      <w:marTop w:val="0"/>
      <w:marBottom w:val="0"/>
      <w:divBdr>
        <w:top w:val="none" w:sz="0" w:space="0" w:color="auto"/>
        <w:left w:val="none" w:sz="0" w:space="0" w:color="auto"/>
        <w:bottom w:val="none" w:sz="0" w:space="0" w:color="auto"/>
        <w:right w:val="none" w:sz="0" w:space="0" w:color="auto"/>
      </w:divBdr>
    </w:div>
    <w:div w:id="1938561078">
      <w:bodyDiv w:val="1"/>
      <w:marLeft w:val="0"/>
      <w:marRight w:val="0"/>
      <w:marTop w:val="0"/>
      <w:marBottom w:val="0"/>
      <w:divBdr>
        <w:top w:val="none" w:sz="0" w:space="0" w:color="auto"/>
        <w:left w:val="none" w:sz="0" w:space="0" w:color="auto"/>
        <w:bottom w:val="none" w:sz="0" w:space="0" w:color="auto"/>
        <w:right w:val="none" w:sz="0" w:space="0" w:color="auto"/>
      </w:divBdr>
    </w:div>
    <w:div w:id="212553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hl@chem.wisc.edu"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ent.peters@science.doe.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s://www.glbrc.org/news/single-oxygen-driven-step-separate-plants-ingredients-biofuels-and-chemical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s.acs.org/doi/10.1021/jacs.1c0863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B186F6683C4D3EA02D78878D9B99B0"/>
        <w:category>
          <w:name w:val="General"/>
          <w:gallery w:val="placeholder"/>
        </w:category>
        <w:types>
          <w:type w:val="bbPlcHdr"/>
        </w:types>
        <w:behaviors>
          <w:behavior w:val="content"/>
        </w:behaviors>
        <w:guid w:val="{7C6BB364-6EB1-4EC0-8102-F9D1390C27A2}"/>
      </w:docPartPr>
      <w:docPartBody>
        <w:p w:rsidR="005F7BC8" w:rsidRDefault="007634A2" w:rsidP="007634A2">
          <w:pPr>
            <w:pStyle w:val="45B186F6683C4D3EA02D78878D9B99B011"/>
          </w:pPr>
          <w:r>
            <w:rPr>
              <w:rStyle w:val="PlaceholderText"/>
            </w:rPr>
            <w:t>[Year]</w:t>
          </w:r>
        </w:p>
      </w:docPartBody>
    </w:docPart>
    <w:docPart>
      <w:docPartPr>
        <w:name w:val="DefaultPlaceholder_1081868574"/>
        <w:category>
          <w:name w:val="General"/>
          <w:gallery w:val="placeholder"/>
        </w:category>
        <w:types>
          <w:type w:val="bbPlcHdr"/>
        </w:types>
        <w:behaviors>
          <w:behavior w:val="content"/>
        </w:behaviors>
        <w:guid w:val="{7CD7532D-F363-49D3-978E-D63F9F325F8F}"/>
      </w:docPartPr>
      <w:docPartBody>
        <w:p w:rsidR="00F6619D" w:rsidRDefault="007634A2">
          <w:r w:rsidRPr="00E40358">
            <w:rPr>
              <w:rStyle w:val="PlaceholderText"/>
            </w:rPr>
            <w:t>Click here to enter text.</w:t>
          </w:r>
        </w:p>
      </w:docPartBody>
    </w:docPart>
    <w:docPart>
      <w:docPartPr>
        <w:name w:val="EE3021DC1851604989573172E338C528"/>
        <w:category>
          <w:name w:val="General"/>
          <w:gallery w:val="placeholder"/>
        </w:category>
        <w:types>
          <w:type w:val="bbPlcHdr"/>
        </w:types>
        <w:behaviors>
          <w:behavior w:val="content"/>
        </w:behaviors>
        <w:guid w:val="{AE3EC955-AFE7-2B41-B35E-92281F294AFA}"/>
      </w:docPartPr>
      <w:docPartBody>
        <w:p w:rsidR="000A079B" w:rsidRDefault="002F19B9" w:rsidP="002F19B9">
          <w:pPr>
            <w:pStyle w:val="EE3021DC1851604989573172E338C528"/>
          </w:pPr>
          <w:r>
            <w:rPr>
              <w:rFonts w:ascii="Arial" w:eastAsia="Times New Roman" w:hAnsi="Arial" w:cs="Arial"/>
              <w:color w:val="363636"/>
              <w:sz w:val="20"/>
              <w:szCs w:val="20"/>
            </w:rPr>
            <w:t>[Institution with optional title, optional address]</w:t>
          </w:r>
        </w:p>
      </w:docPartBody>
    </w:docPart>
    <w:docPart>
      <w:docPartPr>
        <w:name w:val="EFEA1CCA586D224B84FEB64864DBB0A5"/>
        <w:category>
          <w:name w:val="General"/>
          <w:gallery w:val="placeholder"/>
        </w:category>
        <w:types>
          <w:type w:val="bbPlcHdr"/>
        </w:types>
        <w:behaviors>
          <w:behavior w:val="content"/>
        </w:behaviors>
        <w:guid w:val="{63E2589C-D522-3A42-B717-8BAE792A7EEB}"/>
      </w:docPartPr>
      <w:docPartBody>
        <w:p w:rsidR="000A079B" w:rsidRDefault="002F19B9" w:rsidP="002F19B9">
          <w:pPr>
            <w:pStyle w:val="EFEA1CCA586D224B84FEB64864DBB0A5"/>
          </w:pPr>
          <w:r>
            <w:rPr>
              <w:rFonts w:ascii="Arial" w:eastAsia="Times New Roman" w:hAnsi="Arial" w:cs="Arial"/>
              <w:color w:val="363636"/>
              <w:sz w:val="20"/>
              <w:szCs w:val="20"/>
            </w:rPr>
            <w:t>[Institution with optional title, optional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45166"/>
    <w:rsid w:val="000A079B"/>
    <w:rsid w:val="001D576C"/>
    <w:rsid w:val="0021272D"/>
    <w:rsid w:val="002830AC"/>
    <w:rsid w:val="002A2DDF"/>
    <w:rsid w:val="002F19B9"/>
    <w:rsid w:val="00345166"/>
    <w:rsid w:val="003D456C"/>
    <w:rsid w:val="0044265F"/>
    <w:rsid w:val="00467C5D"/>
    <w:rsid w:val="0055242C"/>
    <w:rsid w:val="005E0180"/>
    <w:rsid w:val="005F7BC8"/>
    <w:rsid w:val="007634A2"/>
    <w:rsid w:val="007D0880"/>
    <w:rsid w:val="00803BEC"/>
    <w:rsid w:val="00835676"/>
    <w:rsid w:val="0084631A"/>
    <w:rsid w:val="008B76FD"/>
    <w:rsid w:val="00944C9D"/>
    <w:rsid w:val="009D0C22"/>
    <w:rsid w:val="00A24274"/>
    <w:rsid w:val="00AC6F0F"/>
    <w:rsid w:val="00B44ED8"/>
    <w:rsid w:val="00BA0693"/>
    <w:rsid w:val="00C66720"/>
    <w:rsid w:val="00CA3425"/>
    <w:rsid w:val="00CD2354"/>
    <w:rsid w:val="00CF289D"/>
    <w:rsid w:val="00F07E47"/>
    <w:rsid w:val="00F6619D"/>
    <w:rsid w:val="00F71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5676"/>
    <w:rPr>
      <w:color w:val="808080"/>
    </w:rPr>
  </w:style>
  <w:style w:type="paragraph" w:customStyle="1" w:styleId="45B186F6683C4D3EA02D78878D9B99B011">
    <w:name w:val="45B186F6683C4D3EA02D78878D9B99B011"/>
    <w:rsid w:val="007634A2"/>
  </w:style>
  <w:style w:type="paragraph" w:customStyle="1" w:styleId="EE3021DC1851604989573172E338C528">
    <w:name w:val="EE3021DC1851604989573172E338C528"/>
    <w:rsid w:val="002F19B9"/>
    <w:pPr>
      <w:spacing w:after="0" w:line="240" w:lineRule="auto"/>
    </w:pPr>
    <w:rPr>
      <w:sz w:val="24"/>
      <w:szCs w:val="24"/>
    </w:rPr>
  </w:style>
  <w:style w:type="paragraph" w:customStyle="1" w:styleId="EFEA1CCA586D224B84FEB64864DBB0A5">
    <w:name w:val="EFEA1CCA586D224B84FEB64864DBB0A5"/>
    <w:rsid w:val="002F19B9"/>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f66da2ca-f37c-4205-929f-e8e9af1907d3">
      <Terms xmlns="http://schemas.microsoft.com/office/infopath/2007/PartnerControls"/>
    </TaxKeywordTaxHTField>
    <TaxCatchAll xmlns="f66da2ca-f37c-4205-929f-e8e9af1907d3"/>
    <Comments_x002c__x0020_Notes_x002c__x0020_etc xmlns="598d3dbc-fa83-42fa-b207-889270677883" xsi:nil="true"/>
    <PublishingExpirationDate xmlns="http://schemas.microsoft.com/sharepoint/v3" xsi:nil="true"/>
    <PublishingStartDate xmlns="http://schemas.microsoft.com/sharepoint/v3" xsi:nil="true"/>
    <_dlc_DocId xmlns="f66da2ca-f37c-4205-929f-e8e9af1907d3">HUBDOC-169-695</_dlc_DocId>
    <_dlc_DocIdUrl xmlns="f66da2ca-f37c-4205-929f-e8e9af1907d3">
      <Url>https://intranet.wei.wisc.edu/glbrc/doe/_layouts/15/DocIdRedir.aspx?ID=HUBDOC-169-695</Url>
      <Description>HUBDOC-169-695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7064B81CB5A84D8992C1DDBD34D590" ma:contentTypeVersion="0" ma:contentTypeDescription="Create a new document." ma:contentTypeScope="" ma:versionID="6738319440a0d4a8b574b44f29c8374c">
  <xsd:schema xmlns:xsd="http://www.w3.org/2001/XMLSchema" xmlns:xs="http://www.w3.org/2001/XMLSchema" xmlns:p="http://schemas.microsoft.com/office/2006/metadata/properties" xmlns:ns1="http://schemas.microsoft.com/sharepoint/v3" xmlns:ns2="f66da2ca-f37c-4205-929f-e8e9af1907d3" xmlns:ns3="598d3dbc-fa83-42fa-b207-889270677883" targetNamespace="http://schemas.microsoft.com/office/2006/metadata/properties" ma:root="true" ma:fieldsID="6ee46b2ab99f8bb7e069b4b66d7ecdec" ns1:_="" ns2:_="" ns3:_="">
    <xsd:import namespace="http://schemas.microsoft.com/sharepoint/v3"/>
    <xsd:import namespace="f66da2ca-f37c-4205-929f-e8e9af1907d3"/>
    <xsd:import namespace="598d3dbc-fa83-42fa-b207-88927067788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TaxKeywordTaxHTField" minOccurs="0"/>
                <xsd:element ref="ns2:TaxCatchAll" minOccurs="0"/>
                <xsd:element ref="ns3:Comments_x002c__x0020_Notes_x002c__x0020_et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6da2ca-f37c-4205-929f-e8e9af1907d3"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14" nillable="true" ma:taxonomy="true" ma:internalName="TaxKeywordTaxHTField" ma:taxonomyFieldName="TaxKeyword" ma:displayName="Enterprise Keywords" ma:fieldId="{23f27201-bee3-471e-b2e7-b64fd8b7ca38}" ma:taxonomyMulti="true" ma:sspId="8627bd82-0569-4858-99f3-d7174152a405"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52eabb01-f6f8-4398-a964-66c8658a72c0}" ma:internalName="TaxCatchAll" ma:showField="CatchAllData" ma:web="f66da2ca-f37c-4205-929f-e8e9af1907d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8d3dbc-fa83-42fa-b207-889270677883" elementFormDefault="qualified">
    <xsd:import namespace="http://schemas.microsoft.com/office/2006/documentManagement/types"/>
    <xsd:import namespace="http://schemas.microsoft.com/office/infopath/2007/PartnerControls"/>
    <xsd:element name="Comments_x002c__x0020_Notes_x002c__x0020_etc" ma:index="16" nillable="true" ma:displayName="Comments, Notes, etc" ma:internalName="Comments_x002c__x0020_Notes_x002c__x0020_etc">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FB52CA4-3E41-45CF-A88D-01866C54D9A2}">
  <ds:schemaRefs>
    <ds:schemaRef ds:uri="http://schemas.microsoft.com/office/2006/metadata/properties"/>
    <ds:schemaRef ds:uri="http://schemas.microsoft.com/office/infopath/2007/PartnerControls"/>
    <ds:schemaRef ds:uri="f66da2ca-f37c-4205-929f-e8e9af1907d3"/>
    <ds:schemaRef ds:uri="598d3dbc-fa83-42fa-b207-889270677883"/>
    <ds:schemaRef ds:uri="http://schemas.microsoft.com/sharepoint/v3"/>
  </ds:schemaRefs>
</ds:datastoreItem>
</file>

<file path=customXml/itemProps2.xml><?xml version="1.0" encoding="utf-8"?>
<ds:datastoreItem xmlns:ds="http://schemas.openxmlformats.org/officeDocument/2006/customXml" ds:itemID="{CFD3F092-31D4-481D-B7F8-08822543C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66da2ca-f37c-4205-929f-e8e9af1907d3"/>
    <ds:schemaRef ds:uri="598d3dbc-fa83-42fa-b207-889270677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CFA412-7219-4256-9CCB-A8891F92DE34}">
  <ds:schemaRefs>
    <ds:schemaRef ds:uri="http://schemas.microsoft.com/sharepoint/v3/contenttype/forms"/>
  </ds:schemaRefs>
</ds:datastoreItem>
</file>

<file path=customXml/itemProps4.xml><?xml version="1.0" encoding="utf-8"?>
<ds:datastoreItem xmlns:ds="http://schemas.openxmlformats.org/officeDocument/2006/customXml" ds:itemID="{C77497B7-81FA-4B97-9D63-9E1B7E71007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618</Words>
  <Characters>3528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US Department of Energy (SC)</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Brown</dc:creator>
  <cp:lastModifiedBy>Matthew Wisniewski</cp:lastModifiedBy>
  <cp:revision>5</cp:revision>
  <dcterms:created xsi:type="dcterms:W3CDTF">2021-12-03T15:20:00Z</dcterms:created>
  <dcterms:modified xsi:type="dcterms:W3CDTF">2021-12-03T15:24:00Z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0x010100247064B81CB5A84D8992C1DDBD34D590</vt:lpwstr>
  </property>
  <property fmtid="{D5CDD505-2E9C-101B-9397-08002B2CF9AE}" pid="3" name="_dlc_DocIdItemGuid">
    <vt:lpwstr>ca296379-edcd-4a74-8de5-7e9766dd951b</vt:lpwstr>
  </property>
</Properties>
</file>